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AD5E" w14:textId="77777777" w:rsidR="00FD671C" w:rsidRPr="00FD671C" w:rsidRDefault="00FD671C" w:rsidP="00FD671C">
      <w:pPr>
        <w:pStyle w:val="Legenda"/>
        <w:rPr>
          <w:rFonts w:ascii="Times New Roman" w:hAnsi="Times New Roman" w:cs="Times New Roman"/>
          <w:i w:val="0"/>
          <w:iCs w:val="0"/>
          <w:color w:val="auto"/>
          <w:sz w:val="20"/>
          <w:szCs w:val="20"/>
        </w:rPr>
      </w:pPr>
      <w:r w:rsidRPr="00FD671C">
        <w:rPr>
          <w:rFonts w:ascii="Times New Roman" w:hAnsi="Times New Roman" w:cs="Times New Roman"/>
          <w:i w:val="0"/>
          <w:iCs w:val="0"/>
          <w:color w:val="auto"/>
          <w:sz w:val="20"/>
          <w:szCs w:val="20"/>
        </w:rPr>
        <w:t>Tabela 1. Klasyfikacja reguł formalnych dotyczących decyzji o łączeniu gmin</w:t>
      </w:r>
    </w:p>
    <w:tbl>
      <w:tblPr>
        <w:tblStyle w:val="Tabela-Siatka7"/>
        <w:tblW w:w="9072" w:type="dxa"/>
        <w:jc w:val="center"/>
        <w:tblLook w:val="04A0" w:firstRow="1" w:lastRow="0" w:firstColumn="1" w:lastColumn="0" w:noHBand="0" w:noVBand="1"/>
      </w:tblPr>
      <w:tblGrid>
        <w:gridCol w:w="2127"/>
        <w:gridCol w:w="2268"/>
        <w:gridCol w:w="4677"/>
      </w:tblGrid>
      <w:tr w:rsidR="00FD671C" w:rsidRPr="00FD671C" w14:paraId="6A904495" w14:textId="77777777" w:rsidTr="00247730">
        <w:trPr>
          <w:trHeight w:val="300"/>
          <w:jc w:val="center"/>
        </w:trPr>
        <w:tc>
          <w:tcPr>
            <w:tcW w:w="2127" w:type="dxa"/>
          </w:tcPr>
          <w:p w14:paraId="4D93FAA1" w14:textId="77777777" w:rsidR="00FD671C" w:rsidRPr="00FD671C" w:rsidRDefault="00FD671C" w:rsidP="00FD671C">
            <w:pPr>
              <w:keepNext/>
              <w:keepLines/>
              <w:rPr>
                <w:rFonts w:ascii="Times New Roman" w:eastAsia="Calibri" w:hAnsi="Times New Roman" w:cs="Times New Roman"/>
                <w:b/>
              </w:rPr>
            </w:pPr>
          </w:p>
        </w:tc>
        <w:tc>
          <w:tcPr>
            <w:tcW w:w="2268" w:type="dxa"/>
          </w:tcPr>
          <w:p w14:paraId="4102DE4F" w14:textId="77777777" w:rsidR="00FD671C" w:rsidRPr="00FD671C" w:rsidRDefault="00FD671C" w:rsidP="00FD671C">
            <w:pPr>
              <w:keepNext/>
              <w:keepLines/>
              <w:rPr>
                <w:rFonts w:ascii="Times New Roman" w:eastAsia="Calibri" w:hAnsi="Times New Roman" w:cs="Times New Roman"/>
                <w:b/>
              </w:rPr>
            </w:pPr>
            <w:r w:rsidRPr="00FD671C">
              <w:rPr>
                <w:rFonts w:ascii="Times New Roman" w:eastAsia="Calibri" w:hAnsi="Times New Roman" w:cs="Times New Roman"/>
                <w:b/>
              </w:rPr>
              <w:t>Kto podejmuje decyzję</w:t>
            </w:r>
          </w:p>
        </w:tc>
        <w:tc>
          <w:tcPr>
            <w:tcW w:w="4677" w:type="dxa"/>
          </w:tcPr>
          <w:p w14:paraId="26176527" w14:textId="77777777" w:rsidR="00FD671C" w:rsidRPr="00FD671C" w:rsidRDefault="00FD671C" w:rsidP="00FD671C">
            <w:pPr>
              <w:keepNext/>
              <w:keepLines/>
              <w:rPr>
                <w:rFonts w:ascii="Times New Roman" w:eastAsia="Calibri" w:hAnsi="Times New Roman" w:cs="Times New Roman"/>
                <w:b/>
              </w:rPr>
            </w:pPr>
            <w:r w:rsidRPr="00FD671C">
              <w:rPr>
                <w:rFonts w:ascii="Times New Roman" w:eastAsia="Calibri" w:hAnsi="Times New Roman" w:cs="Times New Roman"/>
                <w:b/>
              </w:rPr>
              <w:t>Charakterystyka obowiązujących reguł</w:t>
            </w:r>
          </w:p>
        </w:tc>
      </w:tr>
      <w:tr w:rsidR="00FD671C" w:rsidRPr="00FD671C" w14:paraId="46356185" w14:textId="77777777" w:rsidTr="00247730">
        <w:trPr>
          <w:trHeight w:val="315"/>
          <w:jc w:val="center"/>
        </w:trPr>
        <w:tc>
          <w:tcPr>
            <w:tcW w:w="2127" w:type="dxa"/>
          </w:tcPr>
          <w:p w14:paraId="3BA409E8"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Sformalizowana decyzja lokalna</w:t>
            </w:r>
          </w:p>
        </w:tc>
        <w:tc>
          <w:tcPr>
            <w:tcW w:w="2268" w:type="dxa"/>
          </w:tcPr>
          <w:p w14:paraId="1F1CD3D6"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Samorząd</w:t>
            </w:r>
          </w:p>
        </w:tc>
        <w:tc>
          <w:tcPr>
            <w:tcW w:w="4677" w:type="dxa"/>
          </w:tcPr>
          <w:p w14:paraId="2FF78851" w14:textId="77777777" w:rsidR="00FD671C" w:rsidRPr="00FD671C" w:rsidRDefault="00FD671C" w:rsidP="00FD671C">
            <w:pPr>
              <w:keepNext/>
              <w:keepLines/>
              <w:spacing w:after="120"/>
              <w:rPr>
                <w:rFonts w:ascii="Times New Roman" w:eastAsia="Calibri" w:hAnsi="Times New Roman" w:cs="Times New Roman"/>
                <w:bCs/>
              </w:rPr>
            </w:pPr>
            <w:r w:rsidRPr="00FD671C">
              <w:rPr>
                <w:rFonts w:ascii="Times New Roman" w:eastAsia="Calibri" w:hAnsi="Times New Roman" w:cs="Times New Roman"/>
                <w:bCs/>
              </w:rPr>
              <w:t>Przymusowe łączenie gmin nie jest dopuszczane przez prawo</w:t>
            </w:r>
          </w:p>
        </w:tc>
      </w:tr>
      <w:tr w:rsidR="00FD671C" w:rsidRPr="00FD671C" w14:paraId="4CC046C3" w14:textId="77777777" w:rsidTr="00247730">
        <w:trPr>
          <w:trHeight w:val="300"/>
          <w:jc w:val="center"/>
        </w:trPr>
        <w:tc>
          <w:tcPr>
            <w:tcW w:w="2127" w:type="dxa"/>
          </w:tcPr>
          <w:p w14:paraId="08EAF9D8"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Zwyczajowa decyzja lokalna</w:t>
            </w:r>
          </w:p>
        </w:tc>
        <w:tc>
          <w:tcPr>
            <w:tcW w:w="2268" w:type="dxa"/>
          </w:tcPr>
          <w:p w14:paraId="397F94BB"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Samorząd</w:t>
            </w:r>
          </w:p>
        </w:tc>
        <w:tc>
          <w:tcPr>
            <w:tcW w:w="4677" w:type="dxa"/>
          </w:tcPr>
          <w:p w14:paraId="6E79ABCA" w14:textId="77777777" w:rsidR="00FD671C" w:rsidRPr="00FD671C" w:rsidRDefault="00FD671C" w:rsidP="00FD671C">
            <w:pPr>
              <w:keepNext/>
              <w:keepLines/>
              <w:spacing w:after="120"/>
              <w:rPr>
                <w:rFonts w:ascii="Times New Roman" w:eastAsia="Calibri" w:hAnsi="Times New Roman" w:cs="Times New Roman"/>
                <w:bCs/>
              </w:rPr>
            </w:pPr>
            <w:r w:rsidRPr="00FD671C">
              <w:rPr>
                <w:rFonts w:ascii="Times New Roman" w:eastAsia="Calibri" w:hAnsi="Times New Roman" w:cs="Times New Roman"/>
                <w:bCs/>
              </w:rPr>
              <w:t xml:space="preserve">Formalnie przymusowe łączenie gmin jest możliwe, ale reguły nieformalne (kultura administracyjna i polityczna) wykluczają taką sytuację </w:t>
            </w:r>
          </w:p>
        </w:tc>
      </w:tr>
      <w:tr w:rsidR="00FD671C" w:rsidRPr="00FD671C" w14:paraId="54DC4280" w14:textId="77777777" w:rsidTr="00247730">
        <w:trPr>
          <w:trHeight w:val="315"/>
          <w:jc w:val="center"/>
        </w:trPr>
        <w:tc>
          <w:tcPr>
            <w:tcW w:w="2127" w:type="dxa"/>
          </w:tcPr>
          <w:p w14:paraId="076793B7"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Decyzja na poziomie regionalnym</w:t>
            </w:r>
          </w:p>
        </w:tc>
        <w:tc>
          <w:tcPr>
            <w:tcW w:w="2268" w:type="dxa"/>
          </w:tcPr>
          <w:p w14:paraId="2B9A8409"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Samorząd lokalny i/lub władze regionalne</w:t>
            </w:r>
          </w:p>
        </w:tc>
        <w:tc>
          <w:tcPr>
            <w:tcW w:w="4677" w:type="dxa"/>
          </w:tcPr>
          <w:p w14:paraId="61C81BB8" w14:textId="77777777" w:rsidR="00FD671C" w:rsidRPr="00FD671C" w:rsidRDefault="00FD671C" w:rsidP="00FD671C">
            <w:pPr>
              <w:keepNext/>
              <w:keepLines/>
              <w:spacing w:after="120"/>
              <w:rPr>
                <w:rFonts w:ascii="Times New Roman" w:eastAsia="Calibri" w:hAnsi="Times New Roman" w:cs="Times New Roman"/>
                <w:bCs/>
              </w:rPr>
            </w:pPr>
            <w:r w:rsidRPr="00FD671C">
              <w:rPr>
                <w:rFonts w:ascii="Times New Roman" w:eastAsia="Calibri" w:hAnsi="Times New Roman" w:cs="Times New Roman"/>
                <w:bCs/>
              </w:rPr>
              <w:t>Reguły formalne i nieformalne dopuszczają zarówno dobrowolne, jak i przymusowe łączenie gmin</w:t>
            </w:r>
          </w:p>
        </w:tc>
      </w:tr>
      <w:tr w:rsidR="00FD671C" w:rsidRPr="00FD671C" w14:paraId="14B10027" w14:textId="77777777" w:rsidTr="00247730">
        <w:trPr>
          <w:trHeight w:val="300"/>
          <w:jc w:val="center"/>
        </w:trPr>
        <w:tc>
          <w:tcPr>
            <w:tcW w:w="2127" w:type="dxa"/>
          </w:tcPr>
          <w:p w14:paraId="20F00E7B"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Decyzja na poziomie krajowym</w:t>
            </w:r>
          </w:p>
        </w:tc>
        <w:tc>
          <w:tcPr>
            <w:tcW w:w="2268" w:type="dxa"/>
          </w:tcPr>
          <w:p w14:paraId="34684054"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Samorząd lokalny i/lub władze krajowe</w:t>
            </w:r>
          </w:p>
        </w:tc>
        <w:tc>
          <w:tcPr>
            <w:tcW w:w="4677" w:type="dxa"/>
          </w:tcPr>
          <w:p w14:paraId="1E78A079" w14:textId="77777777" w:rsidR="00FD671C" w:rsidRPr="00FD671C" w:rsidRDefault="00FD671C" w:rsidP="00FD671C">
            <w:pPr>
              <w:keepNext/>
              <w:keepLines/>
              <w:rPr>
                <w:rFonts w:ascii="Times New Roman" w:eastAsia="Calibri" w:hAnsi="Times New Roman" w:cs="Times New Roman"/>
                <w:bCs/>
              </w:rPr>
            </w:pPr>
            <w:r w:rsidRPr="00FD671C">
              <w:rPr>
                <w:rFonts w:ascii="Times New Roman" w:eastAsia="Calibri" w:hAnsi="Times New Roman" w:cs="Times New Roman"/>
                <w:bCs/>
              </w:rPr>
              <w:t>Reguły formalne i nieformalne dopuszczają zarówno dobrowolne, jak i przymusowe łączenie gmin</w:t>
            </w:r>
          </w:p>
        </w:tc>
      </w:tr>
    </w:tbl>
    <w:p w14:paraId="35D20598" w14:textId="77777777" w:rsidR="00C1210C" w:rsidRDefault="00C1210C"/>
    <w:p w14:paraId="38C4A516" w14:textId="77777777" w:rsidR="00FD671C" w:rsidRDefault="00FD671C"/>
    <w:p w14:paraId="20E62453" w14:textId="77777777" w:rsidR="00FD671C" w:rsidRPr="00FD671C" w:rsidRDefault="00FD671C" w:rsidP="00FD671C">
      <w:pPr>
        <w:pStyle w:val="Legenda"/>
        <w:rPr>
          <w:rFonts w:ascii="Times New Roman" w:hAnsi="Times New Roman" w:cs="Times New Roman"/>
          <w:i w:val="0"/>
          <w:iCs w:val="0"/>
          <w:color w:val="auto"/>
          <w:sz w:val="20"/>
          <w:szCs w:val="20"/>
        </w:rPr>
      </w:pPr>
      <w:r w:rsidRPr="00FD671C">
        <w:rPr>
          <w:rFonts w:ascii="Times New Roman" w:hAnsi="Times New Roman" w:cs="Times New Roman"/>
          <w:i w:val="0"/>
          <w:iCs w:val="0"/>
          <w:color w:val="auto"/>
          <w:sz w:val="20"/>
          <w:szCs w:val="20"/>
        </w:rPr>
        <w:t>Tabela 2. Reguły dotyczące łączenia gmin w praktyce krajów europejskich</w:t>
      </w:r>
    </w:p>
    <w:tbl>
      <w:tblPr>
        <w:tblStyle w:val="Tabela-Siatka8"/>
        <w:tblW w:w="9072" w:type="dxa"/>
        <w:jc w:val="center"/>
        <w:tblLayout w:type="fixed"/>
        <w:tblLook w:val="04A0" w:firstRow="1" w:lastRow="0" w:firstColumn="1" w:lastColumn="0" w:noHBand="0" w:noVBand="1"/>
      </w:tblPr>
      <w:tblGrid>
        <w:gridCol w:w="1560"/>
        <w:gridCol w:w="1984"/>
        <w:gridCol w:w="3260"/>
        <w:gridCol w:w="2268"/>
      </w:tblGrid>
      <w:tr w:rsidR="00FD671C" w:rsidRPr="00FD671C" w14:paraId="285CBA30" w14:textId="77777777" w:rsidTr="00247730">
        <w:trPr>
          <w:trHeight w:val="297"/>
          <w:jc w:val="center"/>
        </w:trPr>
        <w:tc>
          <w:tcPr>
            <w:tcW w:w="1560" w:type="dxa"/>
          </w:tcPr>
          <w:p w14:paraId="503B9AA9" w14:textId="77777777" w:rsidR="00FD671C" w:rsidRPr="00FD671C" w:rsidRDefault="00FD671C" w:rsidP="00FD671C">
            <w:pPr>
              <w:rPr>
                <w:rFonts w:ascii="Times New Roman" w:eastAsia="Calibri" w:hAnsi="Times New Roman" w:cs="Times New Roman"/>
                <w:b/>
                <w:sz w:val="20"/>
                <w:szCs w:val="20"/>
              </w:rPr>
            </w:pPr>
            <w:r w:rsidRPr="00FD671C">
              <w:rPr>
                <w:rFonts w:ascii="Times New Roman" w:eastAsia="Calibri" w:hAnsi="Times New Roman" w:cs="Times New Roman"/>
                <w:b/>
                <w:sz w:val="20"/>
                <w:szCs w:val="20"/>
              </w:rPr>
              <w:t>Kraj</w:t>
            </w:r>
          </w:p>
        </w:tc>
        <w:tc>
          <w:tcPr>
            <w:tcW w:w="1984" w:type="dxa"/>
          </w:tcPr>
          <w:p w14:paraId="19A91A37" w14:textId="77777777" w:rsidR="00FD671C" w:rsidRPr="00FD671C" w:rsidRDefault="00FD671C" w:rsidP="00FD671C">
            <w:pPr>
              <w:rPr>
                <w:rFonts w:ascii="Times New Roman" w:eastAsia="Calibri" w:hAnsi="Times New Roman" w:cs="Times New Roman"/>
                <w:b/>
                <w:sz w:val="20"/>
                <w:szCs w:val="20"/>
              </w:rPr>
            </w:pPr>
            <w:r w:rsidRPr="00FD671C">
              <w:rPr>
                <w:rFonts w:ascii="Times New Roman" w:eastAsia="Calibri" w:hAnsi="Times New Roman" w:cs="Times New Roman"/>
                <w:b/>
                <w:sz w:val="20"/>
                <w:szCs w:val="20"/>
              </w:rPr>
              <w:t>Forma ustroju</w:t>
            </w:r>
          </w:p>
        </w:tc>
        <w:tc>
          <w:tcPr>
            <w:tcW w:w="3260" w:type="dxa"/>
          </w:tcPr>
          <w:p w14:paraId="075F7B23" w14:textId="77777777" w:rsidR="00FD671C" w:rsidRPr="00FD671C" w:rsidRDefault="00FD671C" w:rsidP="00FD671C">
            <w:pPr>
              <w:rPr>
                <w:rFonts w:ascii="Times New Roman" w:eastAsia="Calibri" w:hAnsi="Times New Roman" w:cs="Times New Roman"/>
                <w:b/>
                <w:sz w:val="20"/>
                <w:szCs w:val="20"/>
              </w:rPr>
            </w:pPr>
            <w:r w:rsidRPr="00FD671C">
              <w:rPr>
                <w:rFonts w:ascii="Times New Roman" w:eastAsia="Calibri" w:hAnsi="Times New Roman" w:cs="Times New Roman"/>
                <w:b/>
                <w:sz w:val="20"/>
                <w:szCs w:val="20"/>
              </w:rPr>
              <w:t>Lokalny termin określający gminę</w:t>
            </w:r>
          </w:p>
        </w:tc>
        <w:tc>
          <w:tcPr>
            <w:tcW w:w="2268" w:type="dxa"/>
          </w:tcPr>
          <w:p w14:paraId="7503A84E" w14:textId="77777777" w:rsidR="00FD671C" w:rsidRPr="00FD671C" w:rsidRDefault="00FD671C" w:rsidP="00FD671C">
            <w:pPr>
              <w:jc w:val="right"/>
              <w:rPr>
                <w:rFonts w:ascii="Times New Roman" w:eastAsia="Calibri" w:hAnsi="Times New Roman" w:cs="Times New Roman"/>
                <w:b/>
                <w:sz w:val="20"/>
                <w:szCs w:val="20"/>
              </w:rPr>
            </w:pPr>
            <w:r w:rsidRPr="00FD671C">
              <w:rPr>
                <w:rFonts w:ascii="Times New Roman" w:eastAsia="Calibri" w:hAnsi="Times New Roman" w:cs="Times New Roman"/>
                <w:b/>
                <w:sz w:val="20"/>
                <w:szCs w:val="20"/>
              </w:rPr>
              <w:t xml:space="preserve">Wydający formalną decyzję </w:t>
            </w:r>
          </w:p>
        </w:tc>
      </w:tr>
      <w:tr w:rsidR="00FD671C" w:rsidRPr="00FD671C" w14:paraId="58BBF4A5" w14:textId="77777777" w:rsidTr="00247730">
        <w:trPr>
          <w:trHeight w:val="297"/>
          <w:jc w:val="center"/>
        </w:trPr>
        <w:tc>
          <w:tcPr>
            <w:tcW w:w="6804" w:type="dxa"/>
            <w:gridSpan w:val="3"/>
          </w:tcPr>
          <w:p w14:paraId="085F950A" w14:textId="77777777" w:rsidR="00FD671C" w:rsidRPr="00FD671C" w:rsidRDefault="00FD671C" w:rsidP="00FD671C">
            <w:pPr>
              <w:ind w:left="1601"/>
              <w:rPr>
                <w:rFonts w:ascii="Times New Roman" w:eastAsia="Calibri" w:hAnsi="Times New Roman" w:cs="Times New Roman"/>
                <w:b/>
                <w:sz w:val="20"/>
                <w:szCs w:val="20"/>
              </w:rPr>
            </w:pPr>
            <w:r w:rsidRPr="00FD671C">
              <w:rPr>
                <w:rFonts w:ascii="Times New Roman" w:eastAsia="Calibri" w:hAnsi="Times New Roman" w:cs="Times New Roman"/>
                <w:b/>
                <w:spacing w:val="20"/>
                <w:sz w:val="20"/>
                <w:szCs w:val="20"/>
              </w:rPr>
              <w:t>Sformalizowana decyzja lokalna</w:t>
            </w:r>
          </w:p>
        </w:tc>
        <w:tc>
          <w:tcPr>
            <w:tcW w:w="2268" w:type="dxa"/>
          </w:tcPr>
          <w:p w14:paraId="55E54CB1" w14:textId="77777777" w:rsidR="00FD671C" w:rsidRPr="00FD671C" w:rsidRDefault="00FD671C" w:rsidP="00FD671C">
            <w:pPr>
              <w:jc w:val="center"/>
              <w:rPr>
                <w:rFonts w:ascii="Times New Roman" w:eastAsia="Calibri" w:hAnsi="Times New Roman" w:cs="Times New Roman"/>
                <w:b/>
                <w:sz w:val="20"/>
                <w:szCs w:val="20"/>
              </w:rPr>
            </w:pPr>
          </w:p>
        </w:tc>
      </w:tr>
      <w:tr w:rsidR="00FD671C" w:rsidRPr="00FD671C" w14:paraId="4D14AFB0" w14:textId="77777777" w:rsidTr="00247730">
        <w:trPr>
          <w:trHeight w:val="297"/>
          <w:jc w:val="center"/>
        </w:trPr>
        <w:tc>
          <w:tcPr>
            <w:tcW w:w="1560" w:type="dxa"/>
          </w:tcPr>
          <w:p w14:paraId="3DA54FAF"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Belgia</w:t>
            </w:r>
          </w:p>
        </w:tc>
        <w:tc>
          <w:tcPr>
            <w:tcW w:w="1984" w:type="dxa"/>
          </w:tcPr>
          <w:p w14:paraId="09EEBC1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federalna</w:t>
            </w:r>
          </w:p>
        </w:tc>
        <w:tc>
          <w:tcPr>
            <w:tcW w:w="3260" w:type="dxa"/>
          </w:tcPr>
          <w:p w14:paraId="26B1F407"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Gemeenten</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communes</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Gemeinden</w:t>
            </w:r>
            <w:proofErr w:type="spellEnd"/>
          </w:p>
        </w:tc>
        <w:tc>
          <w:tcPr>
            <w:tcW w:w="2268" w:type="dxa"/>
          </w:tcPr>
          <w:p w14:paraId="13EB8331"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regionalny</w:t>
            </w:r>
          </w:p>
        </w:tc>
      </w:tr>
      <w:tr w:rsidR="00FD671C" w:rsidRPr="00FD671C" w14:paraId="53651CFD" w14:textId="77777777" w:rsidTr="00247730">
        <w:trPr>
          <w:trHeight w:val="297"/>
          <w:jc w:val="center"/>
        </w:trPr>
        <w:tc>
          <w:tcPr>
            <w:tcW w:w="1560" w:type="dxa"/>
          </w:tcPr>
          <w:p w14:paraId="2DA4D851"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Bułgaria</w:t>
            </w:r>
          </w:p>
        </w:tc>
        <w:tc>
          <w:tcPr>
            <w:tcW w:w="1984" w:type="dxa"/>
          </w:tcPr>
          <w:p w14:paraId="280B6C0D"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593CF348"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Obshtini</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общини</w:t>
            </w:r>
            <w:proofErr w:type="spellEnd"/>
          </w:p>
        </w:tc>
        <w:tc>
          <w:tcPr>
            <w:tcW w:w="2268" w:type="dxa"/>
          </w:tcPr>
          <w:p w14:paraId="124DF2B7"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Rząd</w:t>
            </w:r>
          </w:p>
        </w:tc>
      </w:tr>
      <w:tr w:rsidR="00FD671C" w:rsidRPr="00FD671C" w14:paraId="14327B0F" w14:textId="77777777" w:rsidTr="00247730">
        <w:trPr>
          <w:trHeight w:val="297"/>
          <w:jc w:val="center"/>
        </w:trPr>
        <w:tc>
          <w:tcPr>
            <w:tcW w:w="1560" w:type="dxa"/>
          </w:tcPr>
          <w:p w14:paraId="6915ECD3"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Czechy</w:t>
            </w:r>
          </w:p>
        </w:tc>
        <w:tc>
          <w:tcPr>
            <w:tcW w:w="1984" w:type="dxa"/>
          </w:tcPr>
          <w:p w14:paraId="092B4F78"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5D9468E3"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Obcí</w:t>
            </w:r>
            <w:proofErr w:type="spellEnd"/>
          </w:p>
        </w:tc>
        <w:tc>
          <w:tcPr>
            <w:tcW w:w="2268" w:type="dxa"/>
          </w:tcPr>
          <w:p w14:paraId="2188B272"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Samorząd</w:t>
            </w:r>
          </w:p>
        </w:tc>
      </w:tr>
      <w:tr w:rsidR="00FD671C" w:rsidRPr="00FD671C" w14:paraId="477F12D1" w14:textId="77777777" w:rsidTr="00247730">
        <w:trPr>
          <w:trHeight w:val="297"/>
          <w:jc w:val="center"/>
        </w:trPr>
        <w:tc>
          <w:tcPr>
            <w:tcW w:w="1560" w:type="dxa"/>
          </w:tcPr>
          <w:p w14:paraId="6FA7B867"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Hiszpania</w:t>
            </w:r>
          </w:p>
        </w:tc>
        <w:tc>
          <w:tcPr>
            <w:tcW w:w="1984" w:type="dxa"/>
          </w:tcPr>
          <w:p w14:paraId="105A2BFA"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unitarna</w:t>
            </w:r>
          </w:p>
        </w:tc>
        <w:tc>
          <w:tcPr>
            <w:tcW w:w="3260" w:type="dxa"/>
          </w:tcPr>
          <w:p w14:paraId="6E55C04D"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Municipos</w:t>
            </w:r>
            <w:proofErr w:type="spellEnd"/>
          </w:p>
        </w:tc>
        <w:tc>
          <w:tcPr>
            <w:tcW w:w="2268" w:type="dxa"/>
          </w:tcPr>
          <w:p w14:paraId="6ABF49CC"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regionalny</w:t>
            </w:r>
          </w:p>
        </w:tc>
      </w:tr>
      <w:tr w:rsidR="00FD671C" w:rsidRPr="00FD671C" w14:paraId="01D20593" w14:textId="77777777" w:rsidTr="00247730">
        <w:trPr>
          <w:trHeight w:val="297"/>
          <w:jc w:val="center"/>
        </w:trPr>
        <w:tc>
          <w:tcPr>
            <w:tcW w:w="1560" w:type="dxa"/>
          </w:tcPr>
          <w:p w14:paraId="7101B17E"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Islandia</w:t>
            </w:r>
          </w:p>
        </w:tc>
        <w:tc>
          <w:tcPr>
            <w:tcW w:w="1984" w:type="dxa"/>
          </w:tcPr>
          <w:p w14:paraId="6903193F"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36EC6413"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Sveitarfélaga</w:t>
            </w:r>
            <w:proofErr w:type="spellEnd"/>
          </w:p>
        </w:tc>
        <w:tc>
          <w:tcPr>
            <w:tcW w:w="2268" w:type="dxa"/>
          </w:tcPr>
          <w:p w14:paraId="25C7ECBE"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Samorząd</w:t>
            </w:r>
          </w:p>
        </w:tc>
      </w:tr>
      <w:tr w:rsidR="00FD671C" w:rsidRPr="00FD671C" w14:paraId="33DC97CA" w14:textId="77777777" w:rsidTr="00247730">
        <w:trPr>
          <w:trHeight w:val="297"/>
          <w:jc w:val="center"/>
        </w:trPr>
        <w:tc>
          <w:tcPr>
            <w:tcW w:w="1560" w:type="dxa"/>
          </w:tcPr>
          <w:p w14:paraId="712C95FE"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Portugalia</w:t>
            </w:r>
          </w:p>
        </w:tc>
        <w:tc>
          <w:tcPr>
            <w:tcW w:w="1984" w:type="dxa"/>
          </w:tcPr>
          <w:p w14:paraId="568316F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7E146BC6"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Municípios</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concelhos</w:t>
            </w:r>
            <w:proofErr w:type="spellEnd"/>
          </w:p>
        </w:tc>
        <w:tc>
          <w:tcPr>
            <w:tcW w:w="2268" w:type="dxa"/>
          </w:tcPr>
          <w:p w14:paraId="707782AA"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6C79CA4B" w14:textId="77777777" w:rsidTr="00247730">
        <w:trPr>
          <w:trHeight w:val="297"/>
          <w:jc w:val="center"/>
        </w:trPr>
        <w:tc>
          <w:tcPr>
            <w:tcW w:w="1560" w:type="dxa"/>
          </w:tcPr>
          <w:p w14:paraId="30B7E6BE"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Rumunia</w:t>
            </w:r>
          </w:p>
        </w:tc>
        <w:tc>
          <w:tcPr>
            <w:tcW w:w="1984" w:type="dxa"/>
          </w:tcPr>
          <w:p w14:paraId="1A1BD002"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38078D0E"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Municipii</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orașe</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communes</w:t>
            </w:r>
            <w:proofErr w:type="spellEnd"/>
          </w:p>
        </w:tc>
        <w:tc>
          <w:tcPr>
            <w:tcW w:w="2268" w:type="dxa"/>
          </w:tcPr>
          <w:p w14:paraId="14BB31FF"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6C154F4E" w14:textId="77777777" w:rsidTr="00247730">
        <w:trPr>
          <w:trHeight w:val="297"/>
          <w:jc w:val="center"/>
        </w:trPr>
        <w:tc>
          <w:tcPr>
            <w:tcW w:w="1560" w:type="dxa"/>
          </w:tcPr>
          <w:p w14:paraId="1752841A"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Słowacja</w:t>
            </w:r>
          </w:p>
        </w:tc>
        <w:tc>
          <w:tcPr>
            <w:tcW w:w="1984" w:type="dxa"/>
          </w:tcPr>
          <w:p w14:paraId="53A29FCD"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20D96AD1"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Obcí</w:t>
            </w:r>
            <w:proofErr w:type="spellEnd"/>
          </w:p>
        </w:tc>
        <w:tc>
          <w:tcPr>
            <w:tcW w:w="2268" w:type="dxa"/>
          </w:tcPr>
          <w:p w14:paraId="4FE3AA9E"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Rząd</w:t>
            </w:r>
          </w:p>
        </w:tc>
      </w:tr>
      <w:tr w:rsidR="00FD671C" w:rsidRPr="00FD671C" w14:paraId="3EF70A1A" w14:textId="77777777" w:rsidTr="00247730">
        <w:trPr>
          <w:trHeight w:val="297"/>
          <w:jc w:val="center"/>
        </w:trPr>
        <w:tc>
          <w:tcPr>
            <w:tcW w:w="1560" w:type="dxa"/>
          </w:tcPr>
          <w:p w14:paraId="0890505C"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Słowenia</w:t>
            </w:r>
          </w:p>
        </w:tc>
        <w:tc>
          <w:tcPr>
            <w:tcW w:w="1984" w:type="dxa"/>
          </w:tcPr>
          <w:p w14:paraId="236797FD"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583E9216"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Občine</w:t>
            </w:r>
            <w:proofErr w:type="spellEnd"/>
          </w:p>
        </w:tc>
        <w:tc>
          <w:tcPr>
            <w:tcW w:w="2268" w:type="dxa"/>
          </w:tcPr>
          <w:p w14:paraId="73773346"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7CB74B26" w14:textId="77777777" w:rsidTr="00247730">
        <w:trPr>
          <w:trHeight w:val="297"/>
          <w:jc w:val="center"/>
        </w:trPr>
        <w:tc>
          <w:tcPr>
            <w:tcW w:w="1560" w:type="dxa"/>
          </w:tcPr>
          <w:p w14:paraId="264B6316"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Węgry</w:t>
            </w:r>
          </w:p>
        </w:tc>
        <w:tc>
          <w:tcPr>
            <w:tcW w:w="1984" w:type="dxa"/>
          </w:tcPr>
          <w:p w14:paraId="3524FC17"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66E7C190"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Községek</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nagyközségek</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városok</w:t>
            </w:r>
            <w:proofErr w:type="spellEnd"/>
          </w:p>
        </w:tc>
        <w:tc>
          <w:tcPr>
            <w:tcW w:w="2268" w:type="dxa"/>
          </w:tcPr>
          <w:p w14:paraId="63F9AEE4"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Prezydent</w:t>
            </w:r>
          </w:p>
        </w:tc>
      </w:tr>
      <w:tr w:rsidR="00FD671C" w:rsidRPr="00FD671C" w14:paraId="2022A54B" w14:textId="77777777" w:rsidTr="00247730">
        <w:trPr>
          <w:trHeight w:val="297"/>
          <w:jc w:val="center"/>
        </w:trPr>
        <w:tc>
          <w:tcPr>
            <w:tcW w:w="1560" w:type="dxa"/>
          </w:tcPr>
          <w:p w14:paraId="1ECAE758" w14:textId="77777777" w:rsidR="00FD671C" w:rsidRPr="00FD671C" w:rsidRDefault="00FD671C" w:rsidP="00FD671C">
            <w:pPr>
              <w:rPr>
                <w:rFonts w:ascii="Times New Roman" w:eastAsia="Calibri" w:hAnsi="Times New Roman" w:cs="Times New Roman"/>
                <w:b/>
                <w:sz w:val="20"/>
                <w:szCs w:val="20"/>
              </w:rPr>
            </w:pPr>
          </w:p>
        </w:tc>
        <w:tc>
          <w:tcPr>
            <w:tcW w:w="7512" w:type="dxa"/>
            <w:gridSpan w:val="3"/>
            <w:vAlign w:val="center"/>
          </w:tcPr>
          <w:p w14:paraId="6919DC3B" w14:textId="77777777" w:rsidR="00FD671C" w:rsidRPr="00FD671C" w:rsidRDefault="00FD671C" w:rsidP="00FD671C">
            <w:pPr>
              <w:rPr>
                <w:rFonts w:ascii="Times New Roman" w:eastAsia="Calibri" w:hAnsi="Times New Roman" w:cs="Times New Roman"/>
                <w:b/>
                <w:sz w:val="20"/>
                <w:szCs w:val="20"/>
              </w:rPr>
            </w:pPr>
            <w:r w:rsidRPr="00FD671C">
              <w:rPr>
                <w:rFonts w:ascii="Times New Roman" w:eastAsia="Calibri" w:hAnsi="Times New Roman" w:cs="Times New Roman"/>
                <w:b/>
                <w:spacing w:val="20"/>
                <w:sz w:val="20"/>
                <w:szCs w:val="20"/>
              </w:rPr>
              <w:t>Zwyczajowa decyzja lokalna</w:t>
            </w:r>
          </w:p>
        </w:tc>
      </w:tr>
      <w:tr w:rsidR="00FD671C" w:rsidRPr="00FD671C" w14:paraId="773BCDAB" w14:textId="77777777" w:rsidTr="00247730">
        <w:trPr>
          <w:trHeight w:val="297"/>
          <w:jc w:val="center"/>
        </w:trPr>
        <w:tc>
          <w:tcPr>
            <w:tcW w:w="1560" w:type="dxa"/>
          </w:tcPr>
          <w:p w14:paraId="6C2BEA43"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Chorwacja</w:t>
            </w:r>
          </w:p>
        </w:tc>
        <w:tc>
          <w:tcPr>
            <w:tcW w:w="1984" w:type="dxa"/>
          </w:tcPr>
          <w:p w14:paraId="6BC6F922"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4B5083AA"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Općine</w:t>
            </w:r>
            <w:proofErr w:type="spellEnd"/>
          </w:p>
        </w:tc>
        <w:tc>
          <w:tcPr>
            <w:tcW w:w="2268" w:type="dxa"/>
          </w:tcPr>
          <w:p w14:paraId="6AD7E367"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3FC8314D" w14:textId="77777777" w:rsidTr="00247730">
        <w:trPr>
          <w:trHeight w:val="297"/>
          <w:jc w:val="center"/>
        </w:trPr>
        <w:tc>
          <w:tcPr>
            <w:tcW w:w="1560" w:type="dxa"/>
          </w:tcPr>
          <w:p w14:paraId="4C4DFEA6"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Finlandia</w:t>
            </w:r>
          </w:p>
        </w:tc>
        <w:tc>
          <w:tcPr>
            <w:tcW w:w="1984" w:type="dxa"/>
          </w:tcPr>
          <w:p w14:paraId="672F04F0"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11DD54D7"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Kunnat</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kommuner</w:t>
            </w:r>
            <w:proofErr w:type="spellEnd"/>
          </w:p>
        </w:tc>
        <w:tc>
          <w:tcPr>
            <w:tcW w:w="2268" w:type="dxa"/>
          </w:tcPr>
          <w:p w14:paraId="730C73ED"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Rząd</w:t>
            </w:r>
          </w:p>
        </w:tc>
      </w:tr>
      <w:tr w:rsidR="00FD671C" w:rsidRPr="00FD671C" w14:paraId="765F3A67" w14:textId="77777777" w:rsidTr="00247730">
        <w:trPr>
          <w:trHeight w:val="297"/>
          <w:jc w:val="center"/>
        </w:trPr>
        <w:tc>
          <w:tcPr>
            <w:tcW w:w="1560" w:type="dxa"/>
          </w:tcPr>
          <w:p w14:paraId="7E18278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Francja</w:t>
            </w:r>
          </w:p>
        </w:tc>
        <w:tc>
          <w:tcPr>
            <w:tcW w:w="1984" w:type="dxa"/>
          </w:tcPr>
          <w:p w14:paraId="7FB0FD4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43F125E5"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Communes</w:t>
            </w:r>
            <w:proofErr w:type="spellEnd"/>
          </w:p>
        </w:tc>
        <w:tc>
          <w:tcPr>
            <w:tcW w:w="2268" w:type="dxa"/>
          </w:tcPr>
          <w:p w14:paraId="15479657"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Samorząd</w:t>
            </w:r>
          </w:p>
        </w:tc>
      </w:tr>
      <w:tr w:rsidR="00FD671C" w:rsidRPr="00FD671C" w14:paraId="57E3097D" w14:textId="77777777" w:rsidTr="00247730">
        <w:trPr>
          <w:trHeight w:val="297"/>
          <w:jc w:val="center"/>
        </w:trPr>
        <w:tc>
          <w:tcPr>
            <w:tcW w:w="1560" w:type="dxa"/>
          </w:tcPr>
          <w:p w14:paraId="3E508777"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Litwa</w:t>
            </w:r>
          </w:p>
        </w:tc>
        <w:tc>
          <w:tcPr>
            <w:tcW w:w="1984" w:type="dxa"/>
          </w:tcPr>
          <w:p w14:paraId="3269B86C"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1CD4D90F"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Savivaldybės</w:t>
            </w:r>
            <w:proofErr w:type="spellEnd"/>
          </w:p>
        </w:tc>
        <w:tc>
          <w:tcPr>
            <w:tcW w:w="2268" w:type="dxa"/>
          </w:tcPr>
          <w:p w14:paraId="2C97D56A"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1DD11A24" w14:textId="77777777" w:rsidTr="00247730">
        <w:trPr>
          <w:trHeight w:val="297"/>
          <w:jc w:val="center"/>
        </w:trPr>
        <w:tc>
          <w:tcPr>
            <w:tcW w:w="1560" w:type="dxa"/>
          </w:tcPr>
          <w:p w14:paraId="3BEFF347"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Luksemburg</w:t>
            </w:r>
          </w:p>
        </w:tc>
        <w:tc>
          <w:tcPr>
            <w:tcW w:w="1984" w:type="dxa"/>
          </w:tcPr>
          <w:p w14:paraId="7F54AFB9"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unitarna</w:t>
            </w:r>
          </w:p>
        </w:tc>
        <w:tc>
          <w:tcPr>
            <w:tcW w:w="3260" w:type="dxa"/>
          </w:tcPr>
          <w:p w14:paraId="6EE6509A"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Communes</w:t>
            </w:r>
            <w:proofErr w:type="spellEnd"/>
          </w:p>
        </w:tc>
        <w:tc>
          <w:tcPr>
            <w:tcW w:w="2268" w:type="dxa"/>
          </w:tcPr>
          <w:p w14:paraId="14AF22A7"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271819AB" w14:textId="77777777" w:rsidTr="00247730">
        <w:trPr>
          <w:trHeight w:val="297"/>
          <w:jc w:val="center"/>
        </w:trPr>
        <w:tc>
          <w:tcPr>
            <w:tcW w:w="1560" w:type="dxa"/>
          </w:tcPr>
          <w:p w14:paraId="79E496C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Włochy</w:t>
            </w:r>
          </w:p>
        </w:tc>
        <w:tc>
          <w:tcPr>
            <w:tcW w:w="1984" w:type="dxa"/>
          </w:tcPr>
          <w:p w14:paraId="5178C62D"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2157989F"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Comuni</w:t>
            </w:r>
            <w:proofErr w:type="spellEnd"/>
          </w:p>
        </w:tc>
        <w:tc>
          <w:tcPr>
            <w:tcW w:w="2268" w:type="dxa"/>
          </w:tcPr>
          <w:p w14:paraId="3886D14C"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regionalny</w:t>
            </w:r>
          </w:p>
        </w:tc>
      </w:tr>
      <w:tr w:rsidR="00FD671C" w:rsidRPr="00FD671C" w14:paraId="78D2BA6C" w14:textId="77777777" w:rsidTr="00247730">
        <w:trPr>
          <w:trHeight w:val="297"/>
          <w:jc w:val="center"/>
        </w:trPr>
        <w:tc>
          <w:tcPr>
            <w:tcW w:w="6804" w:type="dxa"/>
            <w:gridSpan w:val="3"/>
          </w:tcPr>
          <w:p w14:paraId="629D6C6B" w14:textId="77777777" w:rsidR="00FD671C" w:rsidRPr="00FD671C" w:rsidRDefault="00FD671C" w:rsidP="00FD671C">
            <w:pPr>
              <w:jc w:val="center"/>
              <w:rPr>
                <w:rFonts w:ascii="Times New Roman" w:eastAsia="Calibri" w:hAnsi="Times New Roman" w:cs="Times New Roman"/>
                <w:b/>
                <w:spacing w:val="20"/>
                <w:sz w:val="20"/>
                <w:szCs w:val="20"/>
              </w:rPr>
            </w:pPr>
            <w:r w:rsidRPr="00FD671C">
              <w:rPr>
                <w:rFonts w:ascii="Times New Roman" w:eastAsia="Calibri" w:hAnsi="Times New Roman" w:cs="Times New Roman"/>
                <w:b/>
                <w:spacing w:val="20"/>
                <w:sz w:val="20"/>
                <w:szCs w:val="20"/>
              </w:rPr>
              <w:t>Decyzja na poziomie regionalnym</w:t>
            </w:r>
          </w:p>
        </w:tc>
        <w:tc>
          <w:tcPr>
            <w:tcW w:w="2268" w:type="dxa"/>
          </w:tcPr>
          <w:p w14:paraId="4C5520A8" w14:textId="77777777" w:rsidR="00FD671C" w:rsidRPr="00FD671C" w:rsidRDefault="00FD671C" w:rsidP="00FD671C">
            <w:pPr>
              <w:jc w:val="center"/>
              <w:rPr>
                <w:rFonts w:ascii="Times New Roman" w:eastAsia="Calibri" w:hAnsi="Times New Roman" w:cs="Times New Roman"/>
                <w:b/>
                <w:spacing w:val="20"/>
                <w:sz w:val="20"/>
                <w:szCs w:val="20"/>
              </w:rPr>
            </w:pPr>
          </w:p>
        </w:tc>
      </w:tr>
      <w:tr w:rsidR="00FD671C" w:rsidRPr="00FD671C" w14:paraId="490CC7BD" w14:textId="77777777" w:rsidTr="00247730">
        <w:trPr>
          <w:trHeight w:val="297"/>
          <w:jc w:val="center"/>
        </w:trPr>
        <w:tc>
          <w:tcPr>
            <w:tcW w:w="1560" w:type="dxa"/>
          </w:tcPr>
          <w:p w14:paraId="4746C8EE"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Austria</w:t>
            </w:r>
          </w:p>
        </w:tc>
        <w:tc>
          <w:tcPr>
            <w:tcW w:w="1984" w:type="dxa"/>
          </w:tcPr>
          <w:p w14:paraId="01972A81"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federalna</w:t>
            </w:r>
          </w:p>
        </w:tc>
        <w:tc>
          <w:tcPr>
            <w:tcW w:w="3260" w:type="dxa"/>
          </w:tcPr>
          <w:p w14:paraId="1F465AC0"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Gemeinden</w:t>
            </w:r>
            <w:proofErr w:type="spellEnd"/>
          </w:p>
        </w:tc>
        <w:tc>
          <w:tcPr>
            <w:tcW w:w="2268" w:type="dxa"/>
          </w:tcPr>
          <w:p w14:paraId="691440F4"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regionalny</w:t>
            </w:r>
          </w:p>
        </w:tc>
      </w:tr>
      <w:tr w:rsidR="00FD671C" w:rsidRPr="00FD671C" w14:paraId="528EC028" w14:textId="77777777" w:rsidTr="00247730">
        <w:trPr>
          <w:trHeight w:val="297"/>
          <w:jc w:val="center"/>
        </w:trPr>
        <w:tc>
          <w:tcPr>
            <w:tcW w:w="1560" w:type="dxa"/>
          </w:tcPr>
          <w:p w14:paraId="0A577FD2"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Holandia</w:t>
            </w:r>
          </w:p>
        </w:tc>
        <w:tc>
          <w:tcPr>
            <w:tcW w:w="1984" w:type="dxa"/>
          </w:tcPr>
          <w:p w14:paraId="59CF4CD1"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unitarna</w:t>
            </w:r>
          </w:p>
        </w:tc>
        <w:tc>
          <w:tcPr>
            <w:tcW w:w="3260" w:type="dxa"/>
          </w:tcPr>
          <w:p w14:paraId="00C2CA3E"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Gemeenten</w:t>
            </w:r>
            <w:proofErr w:type="spellEnd"/>
          </w:p>
        </w:tc>
        <w:tc>
          <w:tcPr>
            <w:tcW w:w="2268" w:type="dxa"/>
          </w:tcPr>
          <w:p w14:paraId="4BD5579B"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6EB60E66" w14:textId="77777777" w:rsidTr="00247730">
        <w:trPr>
          <w:trHeight w:val="297"/>
          <w:jc w:val="center"/>
        </w:trPr>
        <w:tc>
          <w:tcPr>
            <w:tcW w:w="1560" w:type="dxa"/>
          </w:tcPr>
          <w:p w14:paraId="496EA495"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Niemcy</w:t>
            </w:r>
          </w:p>
        </w:tc>
        <w:tc>
          <w:tcPr>
            <w:tcW w:w="1984" w:type="dxa"/>
          </w:tcPr>
          <w:p w14:paraId="34ACD11B"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federalna</w:t>
            </w:r>
          </w:p>
        </w:tc>
        <w:tc>
          <w:tcPr>
            <w:tcW w:w="3260" w:type="dxa"/>
          </w:tcPr>
          <w:p w14:paraId="64DEBEA4"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Kommunen</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kreisfreie</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Städte</w:t>
            </w:r>
            <w:proofErr w:type="spellEnd"/>
          </w:p>
        </w:tc>
        <w:tc>
          <w:tcPr>
            <w:tcW w:w="2268" w:type="dxa"/>
          </w:tcPr>
          <w:p w14:paraId="50447E82"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regionalny</w:t>
            </w:r>
          </w:p>
        </w:tc>
      </w:tr>
      <w:tr w:rsidR="00FD671C" w:rsidRPr="00FD671C" w14:paraId="062BA4C3" w14:textId="77777777" w:rsidTr="00247730">
        <w:trPr>
          <w:trHeight w:val="297"/>
          <w:jc w:val="center"/>
        </w:trPr>
        <w:tc>
          <w:tcPr>
            <w:tcW w:w="1560" w:type="dxa"/>
          </w:tcPr>
          <w:p w14:paraId="595362B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Szwajcaria*</w:t>
            </w:r>
          </w:p>
        </w:tc>
        <w:tc>
          <w:tcPr>
            <w:tcW w:w="1984" w:type="dxa"/>
          </w:tcPr>
          <w:p w14:paraId="6EFE72C6"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federalna</w:t>
            </w:r>
          </w:p>
        </w:tc>
        <w:tc>
          <w:tcPr>
            <w:tcW w:w="3260" w:type="dxa"/>
          </w:tcPr>
          <w:p w14:paraId="3285F889"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Gemeinden</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communes</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comuni</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vischnancas</w:t>
            </w:r>
            <w:proofErr w:type="spellEnd"/>
            <w:r w:rsidRPr="00FD671C">
              <w:rPr>
                <w:rFonts w:ascii="Times New Roman" w:eastAsia="Calibri" w:hAnsi="Times New Roman" w:cs="Times New Roman"/>
                <w:bCs/>
                <w:i/>
                <w:sz w:val="20"/>
                <w:szCs w:val="20"/>
              </w:rPr>
              <w:t>**</w:t>
            </w:r>
          </w:p>
        </w:tc>
        <w:tc>
          <w:tcPr>
            <w:tcW w:w="2268" w:type="dxa"/>
          </w:tcPr>
          <w:p w14:paraId="589C7B1B"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regionalny</w:t>
            </w:r>
          </w:p>
        </w:tc>
      </w:tr>
      <w:tr w:rsidR="00FD671C" w:rsidRPr="00FD671C" w14:paraId="1194AB92" w14:textId="77777777" w:rsidTr="00247730">
        <w:trPr>
          <w:trHeight w:val="297"/>
          <w:jc w:val="center"/>
        </w:trPr>
        <w:tc>
          <w:tcPr>
            <w:tcW w:w="1560" w:type="dxa"/>
          </w:tcPr>
          <w:p w14:paraId="535C7A2C"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Wlk. Brytania</w:t>
            </w:r>
          </w:p>
        </w:tc>
        <w:tc>
          <w:tcPr>
            <w:tcW w:w="1984" w:type="dxa"/>
          </w:tcPr>
          <w:p w14:paraId="1DC7BFB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unitarna</w:t>
            </w:r>
          </w:p>
        </w:tc>
        <w:tc>
          <w:tcPr>
            <w:tcW w:w="3260" w:type="dxa"/>
          </w:tcPr>
          <w:p w14:paraId="13122E71"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District</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unitary</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borough</w:t>
            </w:r>
            <w:proofErr w:type="spellEnd"/>
            <w:r w:rsidRPr="00FD671C">
              <w:rPr>
                <w:rFonts w:ascii="Times New Roman" w:eastAsia="Calibri" w:hAnsi="Times New Roman" w:cs="Times New Roman"/>
                <w:bCs/>
                <w:i/>
                <w:sz w:val="20"/>
                <w:szCs w:val="20"/>
              </w:rPr>
              <w:t>***</w:t>
            </w:r>
          </w:p>
        </w:tc>
        <w:tc>
          <w:tcPr>
            <w:tcW w:w="2268" w:type="dxa"/>
          </w:tcPr>
          <w:p w14:paraId="3B8C548E"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 xml:space="preserve"> Rząd regionalny</w:t>
            </w:r>
          </w:p>
        </w:tc>
      </w:tr>
      <w:tr w:rsidR="00FD671C" w:rsidRPr="00FD671C" w14:paraId="529A4F5B" w14:textId="77777777" w:rsidTr="00247730">
        <w:trPr>
          <w:trHeight w:val="297"/>
          <w:jc w:val="center"/>
        </w:trPr>
        <w:tc>
          <w:tcPr>
            <w:tcW w:w="6804" w:type="dxa"/>
            <w:gridSpan w:val="3"/>
          </w:tcPr>
          <w:p w14:paraId="0F86CDAB" w14:textId="77777777" w:rsidR="00FD671C" w:rsidRPr="00FD671C" w:rsidRDefault="00FD671C" w:rsidP="00FD671C">
            <w:pPr>
              <w:ind w:firstLine="1601"/>
              <w:rPr>
                <w:rFonts w:ascii="Times New Roman" w:eastAsia="Calibri" w:hAnsi="Times New Roman" w:cs="Times New Roman"/>
                <w:b/>
                <w:sz w:val="20"/>
                <w:szCs w:val="20"/>
              </w:rPr>
            </w:pPr>
            <w:r w:rsidRPr="00FD671C">
              <w:rPr>
                <w:rFonts w:ascii="Times New Roman" w:eastAsia="Calibri" w:hAnsi="Times New Roman" w:cs="Times New Roman"/>
                <w:b/>
                <w:spacing w:val="20"/>
                <w:sz w:val="20"/>
                <w:szCs w:val="20"/>
              </w:rPr>
              <w:lastRenderedPageBreak/>
              <w:t>Decyzja na poziomie krajowym</w:t>
            </w:r>
          </w:p>
        </w:tc>
        <w:tc>
          <w:tcPr>
            <w:tcW w:w="2268" w:type="dxa"/>
          </w:tcPr>
          <w:p w14:paraId="418CD37E" w14:textId="77777777" w:rsidR="00FD671C" w:rsidRPr="00FD671C" w:rsidRDefault="00FD671C" w:rsidP="00FD671C">
            <w:pPr>
              <w:jc w:val="center"/>
              <w:rPr>
                <w:rFonts w:ascii="Times New Roman" w:eastAsia="Calibri" w:hAnsi="Times New Roman" w:cs="Times New Roman"/>
                <w:b/>
                <w:sz w:val="20"/>
                <w:szCs w:val="20"/>
              </w:rPr>
            </w:pPr>
          </w:p>
        </w:tc>
      </w:tr>
      <w:tr w:rsidR="00FD671C" w:rsidRPr="00FD671C" w14:paraId="6BC16165" w14:textId="77777777" w:rsidTr="00247730">
        <w:trPr>
          <w:trHeight w:val="297"/>
          <w:jc w:val="center"/>
        </w:trPr>
        <w:tc>
          <w:tcPr>
            <w:tcW w:w="1560" w:type="dxa"/>
          </w:tcPr>
          <w:p w14:paraId="04E333F3"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Albania</w:t>
            </w:r>
          </w:p>
        </w:tc>
        <w:tc>
          <w:tcPr>
            <w:tcW w:w="1984" w:type="dxa"/>
          </w:tcPr>
          <w:p w14:paraId="1B4C953F"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64064C8E"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Bashki</w:t>
            </w:r>
            <w:proofErr w:type="spellEnd"/>
          </w:p>
        </w:tc>
        <w:tc>
          <w:tcPr>
            <w:tcW w:w="2268" w:type="dxa"/>
          </w:tcPr>
          <w:p w14:paraId="60B3C60A"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2582D3B2" w14:textId="77777777" w:rsidTr="00247730">
        <w:trPr>
          <w:trHeight w:val="297"/>
          <w:jc w:val="center"/>
        </w:trPr>
        <w:tc>
          <w:tcPr>
            <w:tcW w:w="1560" w:type="dxa"/>
          </w:tcPr>
          <w:p w14:paraId="74C251E1"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Armenia</w:t>
            </w:r>
          </w:p>
        </w:tc>
        <w:tc>
          <w:tcPr>
            <w:tcW w:w="1984" w:type="dxa"/>
          </w:tcPr>
          <w:p w14:paraId="5DCC1E0C"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7AA98F31"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Hamaykner</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Hամայնքներ</w:t>
            </w:r>
            <w:proofErr w:type="spellEnd"/>
          </w:p>
        </w:tc>
        <w:tc>
          <w:tcPr>
            <w:tcW w:w="2268" w:type="dxa"/>
          </w:tcPr>
          <w:p w14:paraId="55E74D06"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4BDBF553" w14:textId="77777777" w:rsidTr="00247730">
        <w:trPr>
          <w:trHeight w:val="297"/>
          <w:jc w:val="center"/>
        </w:trPr>
        <w:tc>
          <w:tcPr>
            <w:tcW w:w="1560" w:type="dxa"/>
          </w:tcPr>
          <w:p w14:paraId="27001873"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Dania</w:t>
            </w:r>
          </w:p>
        </w:tc>
        <w:tc>
          <w:tcPr>
            <w:tcW w:w="1984" w:type="dxa"/>
          </w:tcPr>
          <w:p w14:paraId="49B6C3E0"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unitarna</w:t>
            </w:r>
          </w:p>
        </w:tc>
        <w:tc>
          <w:tcPr>
            <w:tcW w:w="3260" w:type="dxa"/>
          </w:tcPr>
          <w:p w14:paraId="038548E3"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Kommuner</w:t>
            </w:r>
            <w:proofErr w:type="spellEnd"/>
          </w:p>
        </w:tc>
        <w:tc>
          <w:tcPr>
            <w:tcW w:w="2268" w:type="dxa"/>
          </w:tcPr>
          <w:p w14:paraId="2B49DE25"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464392F2" w14:textId="77777777" w:rsidTr="00247730">
        <w:trPr>
          <w:trHeight w:val="297"/>
          <w:jc w:val="center"/>
        </w:trPr>
        <w:tc>
          <w:tcPr>
            <w:tcW w:w="1560" w:type="dxa"/>
          </w:tcPr>
          <w:p w14:paraId="505F60B8"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Estonia</w:t>
            </w:r>
          </w:p>
        </w:tc>
        <w:tc>
          <w:tcPr>
            <w:tcW w:w="1984" w:type="dxa"/>
          </w:tcPr>
          <w:p w14:paraId="760E5E70"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2049E899"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Linnad</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vallad</w:t>
            </w:r>
            <w:proofErr w:type="spellEnd"/>
          </w:p>
        </w:tc>
        <w:tc>
          <w:tcPr>
            <w:tcW w:w="2268" w:type="dxa"/>
          </w:tcPr>
          <w:p w14:paraId="4E6CFD70"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Rząd</w:t>
            </w:r>
          </w:p>
        </w:tc>
      </w:tr>
      <w:tr w:rsidR="00FD671C" w:rsidRPr="00FD671C" w14:paraId="20A924BA" w14:textId="77777777" w:rsidTr="00247730">
        <w:trPr>
          <w:trHeight w:val="297"/>
          <w:jc w:val="center"/>
        </w:trPr>
        <w:tc>
          <w:tcPr>
            <w:tcW w:w="1560" w:type="dxa"/>
          </w:tcPr>
          <w:p w14:paraId="29691EEA"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Grecja</w:t>
            </w:r>
          </w:p>
        </w:tc>
        <w:tc>
          <w:tcPr>
            <w:tcW w:w="1984" w:type="dxa"/>
          </w:tcPr>
          <w:p w14:paraId="40D3B80C"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15487150"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Dímoi</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δήμοι</w:t>
            </w:r>
            <w:proofErr w:type="spellEnd"/>
          </w:p>
        </w:tc>
        <w:tc>
          <w:tcPr>
            <w:tcW w:w="2268" w:type="dxa"/>
          </w:tcPr>
          <w:p w14:paraId="172FD272"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4DCC15D1" w14:textId="77777777" w:rsidTr="00247730">
        <w:trPr>
          <w:trHeight w:val="297"/>
          <w:jc w:val="center"/>
        </w:trPr>
        <w:tc>
          <w:tcPr>
            <w:tcW w:w="1560" w:type="dxa"/>
          </w:tcPr>
          <w:p w14:paraId="13F2A7B9"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Gruzja</w:t>
            </w:r>
          </w:p>
        </w:tc>
        <w:tc>
          <w:tcPr>
            <w:tcW w:w="1984" w:type="dxa"/>
          </w:tcPr>
          <w:p w14:paraId="5F1927DE"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631B4A4F"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Sylfaen" w:eastAsia="Calibri" w:hAnsi="Sylfaen" w:cs="Sylfaen"/>
                <w:bCs/>
                <w:i/>
                <w:sz w:val="20"/>
                <w:szCs w:val="20"/>
              </w:rPr>
              <w:t>მუნიციპალიტეტი</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munits'ipaliteti</w:t>
            </w:r>
            <w:proofErr w:type="spellEnd"/>
          </w:p>
        </w:tc>
        <w:tc>
          <w:tcPr>
            <w:tcW w:w="2268" w:type="dxa"/>
          </w:tcPr>
          <w:p w14:paraId="28FEB0A9"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640A15C2" w14:textId="77777777" w:rsidTr="00247730">
        <w:trPr>
          <w:trHeight w:val="297"/>
          <w:jc w:val="center"/>
        </w:trPr>
        <w:tc>
          <w:tcPr>
            <w:tcW w:w="1560" w:type="dxa"/>
          </w:tcPr>
          <w:p w14:paraId="296DC546"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Irlandia</w:t>
            </w:r>
          </w:p>
        </w:tc>
        <w:tc>
          <w:tcPr>
            <w:tcW w:w="1984" w:type="dxa"/>
          </w:tcPr>
          <w:p w14:paraId="7335D9CE"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73F1A9B2"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Counties</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cities</w:t>
            </w:r>
            <w:proofErr w:type="spellEnd"/>
            <w:r w:rsidRPr="00FD671C">
              <w:rPr>
                <w:rFonts w:ascii="Times New Roman" w:eastAsia="Calibri" w:hAnsi="Times New Roman" w:cs="Times New Roman"/>
                <w:bCs/>
                <w:i/>
                <w:sz w:val="20"/>
                <w:szCs w:val="20"/>
              </w:rPr>
              <w:t>****</w:t>
            </w:r>
          </w:p>
        </w:tc>
        <w:tc>
          <w:tcPr>
            <w:tcW w:w="2268" w:type="dxa"/>
          </w:tcPr>
          <w:p w14:paraId="1908073B"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4DA13DCA" w14:textId="77777777" w:rsidTr="00247730">
        <w:trPr>
          <w:trHeight w:val="297"/>
          <w:jc w:val="center"/>
        </w:trPr>
        <w:tc>
          <w:tcPr>
            <w:tcW w:w="1560" w:type="dxa"/>
          </w:tcPr>
          <w:p w14:paraId="71F19D93"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Łotwa</w:t>
            </w:r>
          </w:p>
        </w:tc>
        <w:tc>
          <w:tcPr>
            <w:tcW w:w="1984" w:type="dxa"/>
          </w:tcPr>
          <w:p w14:paraId="5D36F208"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1FF010D3"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Novads</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republikas</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pilsēta</w:t>
            </w:r>
            <w:proofErr w:type="spellEnd"/>
          </w:p>
        </w:tc>
        <w:tc>
          <w:tcPr>
            <w:tcW w:w="2268" w:type="dxa"/>
          </w:tcPr>
          <w:p w14:paraId="57C2220D"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05936D51" w14:textId="77777777" w:rsidTr="00247730">
        <w:trPr>
          <w:trHeight w:val="297"/>
          <w:jc w:val="center"/>
        </w:trPr>
        <w:tc>
          <w:tcPr>
            <w:tcW w:w="1560" w:type="dxa"/>
          </w:tcPr>
          <w:p w14:paraId="3DCC4BE5"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Norwegia</w:t>
            </w:r>
          </w:p>
        </w:tc>
        <w:tc>
          <w:tcPr>
            <w:tcW w:w="1984" w:type="dxa"/>
          </w:tcPr>
          <w:p w14:paraId="61885E0A"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unitarna</w:t>
            </w:r>
          </w:p>
        </w:tc>
        <w:tc>
          <w:tcPr>
            <w:tcW w:w="3260" w:type="dxa"/>
          </w:tcPr>
          <w:p w14:paraId="478C9B45"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Kommuner</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herred</w:t>
            </w:r>
            <w:proofErr w:type="spellEnd"/>
          </w:p>
        </w:tc>
        <w:tc>
          <w:tcPr>
            <w:tcW w:w="2268" w:type="dxa"/>
          </w:tcPr>
          <w:p w14:paraId="782D86A5"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 / rząd</w:t>
            </w:r>
          </w:p>
        </w:tc>
      </w:tr>
      <w:tr w:rsidR="00FD671C" w:rsidRPr="00FD671C" w14:paraId="790493CD" w14:textId="77777777" w:rsidTr="00247730">
        <w:trPr>
          <w:trHeight w:val="297"/>
          <w:jc w:val="center"/>
        </w:trPr>
        <w:tc>
          <w:tcPr>
            <w:tcW w:w="1560" w:type="dxa"/>
          </w:tcPr>
          <w:p w14:paraId="03D57C32"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Płn. Macedonia</w:t>
            </w:r>
          </w:p>
        </w:tc>
        <w:tc>
          <w:tcPr>
            <w:tcW w:w="1984" w:type="dxa"/>
          </w:tcPr>
          <w:p w14:paraId="300A2D62"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117BCA51"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Општини</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opštini</w:t>
            </w:r>
            <w:proofErr w:type="spellEnd"/>
          </w:p>
        </w:tc>
        <w:tc>
          <w:tcPr>
            <w:tcW w:w="2268" w:type="dxa"/>
          </w:tcPr>
          <w:p w14:paraId="550D445D"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krajowy</w:t>
            </w:r>
          </w:p>
        </w:tc>
      </w:tr>
      <w:tr w:rsidR="00FD671C" w:rsidRPr="00FD671C" w14:paraId="725BBED7" w14:textId="77777777" w:rsidTr="00247730">
        <w:trPr>
          <w:trHeight w:val="297"/>
          <w:jc w:val="center"/>
        </w:trPr>
        <w:tc>
          <w:tcPr>
            <w:tcW w:w="1560" w:type="dxa"/>
          </w:tcPr>
          <w:p w14:paraId="3FA70E8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Polska</w:t>
            </w:r>
          </w:p>
        </w:tc>
        <w:tc>
          <w:tcPr>
            <w:tcW w:w="1984" w:type="dxa"/>
          </w:tcPr>
          <w:p w14:paraId="06E4BF4A"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108B2B7D" w14:textId="77777777" w:rsidR="00FD671C" w:rsidRPr="00FD671C" w:rsidRDefault="00FD671C" w:rsidP="00FD671C">
            <w:pPr>
              <w:rPr>
                <w:rFonts w:ascii="Times New Roman" w:eastAsia="Calibri" w:hAnsi="Times New Roman" w:cs="Times New Roman"/>
                <w:bCs/>
                <w:i/>
                <w:sz w:val="20"/>
                <w:szCs w:val="20"/>
              </w:rPr>
            </w:pPr>
            <w:r w:rsidRPr="00FD671C">
              <w:rPr>
                <w:rFonts w:ascii="Times New Roman" w:eastAsia="Calibri" w:hAnsi="Times New Roman" w:cs="Times New Roman"/>
                <w:bCs/>
                <w:i/>
                <w:sz w:val="20"/>
                <w:szCs w:val="20"/>
              </w:rPr>
              <w:t>Gminy</w:t>
            </w:r>
          </w:p>
        </w:tc>
        <w:tc>
          <w:tcPr>
            <w:tcW w:w="2268" w:type="dxa"/>
          </w:tcPr>
          <w:p w14:paraId="46101754"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Rząd</w:t>
            </w:r>
          </w:p>
        </w:tc>
      </w:tr>
      <w:tr w:rsidR="00FD671C" w:rsidRPr="00FD671C" w14:paraId="412476D2" w14:textId="77777777" w:rsidTr="00247730">
        <w:trPr>
          <w:trHeight w:val="297"/>
          <w:jc w:val="center"/>
        </w:trPr>
        <w:tc>
          <w:tcPr>
            <w:tcW w:w="1560" w:type="dxa"/>
          </w:tcPr>
          <w:p w14:paraId="44B52954"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Szwecja</w:t>
            </w:r>
          </w:p>
        </w:tc>
        <w:tc>
          <w:tcPr>
            <w:tcW w:w="1984" w:type="dxa"/>
          </w:tcPr>
          <w:p w14:paraId="74FF52A8"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Monarchia unitarna</w:t>
            </w:r>
          </w:p>
        </w:tc>
        <w:tc>
          <w:tcPr>
            <w:tcW w:w="3260" w:type="dxa"/>
          </w:tcPr>
          <w:p w14:paraId="0212DA64"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Kommuner</w:t>
            </w:r>
            <w:proofErr w:type="spellEnd"/>
          </w:p>
        </w:tc>
        <w:tc>
          <w:tcPr>
            <w:tcW w:w="2268" w:type="dxa"/>
          </w:tcPr>
          <w:p w14:paraId="2850DC69"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Rząd</w:t>
            </w:r>
          </w:p>
        </w:tc>
      </w:tr>
      <w:tr w:rsidR="00FD671C" w:rsidRPr="00FD671C" w14:paraId="2042B087" w14:textId="77777777" w:rsidTr="00247730">
        <w:trPr>
          <w:trHeight w:val="297"/>
          <w:jc w:val="center"/>
        </w:trPr>
        <w:tc>
          <w:tcPr>
            <w:tcW w:w="1560" w:type="dxa"/>
          </w:tcPr>
          <w:p w14:paraId="2EEF3C7E"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Ukraina</w:t>
            </w:r>
          </w:p>
        </w:tc>
        <w:tc>
          <w:tcPr>
            <w:tcW w:w="1984" w:type="dxa"/>
          </w:tcPr>
          <w:p w14:paraId="2AF07E53"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672AF3BE" w14:textId="77777777" w:rsidR="00FD671C" w:rsidRPr="00FD671C" w:rsidRDefault="00FD671C" w:rsidP="00FD671C">
            <w:pPr>
              <w:rPr>
                <w:rFonts w:ascii="Times New Roman" w:eastAsia="Calibri" w:hAnsi="Times New Roman" w:cs="Times New Roman"/>
                <w:bCs/>
                <w:i/>
                <w:sz w:val="20"/>
                <w:szCs w:val="20"/>
              </w:rPr>
            </w:pPr>
            <w:r w:rsidRPr="00FD671C">
              <w:rPr>
                <w:rFonts w:ascii="Times New Roman" w:eastAsia="Calibri" w:hAnsi="Times New Roman" w:cs="Times New Roman"/>
                <w:bCs/>
                <w:i/>
                <w:sz w:val="20"/>
                <w:szCs w:val="20"/>
              </w:rPr>
              <w:t>Hromady/</w:t>
            </w:r>
            <w:proofErr w:type="spellStart"/>
            <w:r w:rsidRPr="00FD671C">
              <w:rPr>
                <w:rFonts w:ascii="Times New Roman" w:eastAsia="Calibri" w:hAnsi="Times New Roman" w:cs="Times New Roman"/>
                <w:bCs/>
                <w:i/>
                <w:sz w:val="20"/>
                <w:szCs w:val="20"/>
              </w:rPr>
              <w:t>громади</w:t>
            </w:r>
            <w:proofErr w:type="spellEnd"/>
          </w:p>
        </w:tc>
        <w:tc>
          <w:tcPr>
            <w:tcW w:w="2268" w:type="dxa"/>
          </w:tcPr>
          <w:p w14:paraId="75D5A5B3"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Parlament regionalny</w:t>
            </w:r>
          </w:p>
        </w:tc>
      </w:tr>
      <w:tr w:rsidR="00FD671C" w:rsidRPr="00FD671C" w14:paraId="3E03C36D" w14:textId="77777777" w:rsidTr="00247730">
        <w:trPr>
          <w:trHeight w:val="297"/>
          <w:jc w:val="center"/>
        </w:trPr>
        <w:tc>
          <w:tcPr>
            <w:tcW w:w="6804" w:type="dxa"/>
            <w:gridSpan w:val="3"/>
          </w:tcPr>
          <w:p w14:paraId="397ADF1E" w14:textId="77777777" w:rsidR="00FD671C" w:rsidRPr="00FD671C" w:rsidRDefault="00FD671C" w:rsidP="00FD671C">
            <w:pPr>
              <w:ind w:left="184" w:firstLine="1417"/>
              <w:rPr>
                <w:rFonts w:ascii="Times New Roman" w:eastAsia="Calibri" w:hAnsi="Times New Roman" w:cs="Times New Roman"/>
                <w:bCs/>
                <w:spacing w:val="20"/>
                <w:sz w:val="20"/>
                <w:szCs w:val="20"/>
              </w:rPr>
            </w:pPr>
            <w:r w:rsidRPr="00FD671C">
              <w:rPr>
                <w:rFonts w:ascii="Times New Roman" w:eastAsia="Calibri" w:hAnsi="Times New Roman" w:cs="Times New Roman"/>
                <w:bCs/>
                <w:spacing w:val="20"/>
                <w:sz w:val="20"/>
                <w:szCs w:val="20"/>
              </w:rPr>
              <w:t>Przypadki niejednoznaczne</w:t>
            </w:r>
          </w:p>
        </w:tc>
        <w:tc>
          <w:tcPr>
            <w:tcW w:w="2268" w:type="dxa"/>
          </w:tcPr>
          <w:p w14:paraId="39CE64F4" w14:textId="77777777" w:rsidR="00FD671C" w:rsidRPr="00FD671C" w:rsidRDefault="00FD671C" w:rsidP="00FD671C">
            <w:pPr>
              <w:jc w:val="center"/>
              <w:rPr>
                <w:rFonts w:ascii="Times New Roman" w:eastAsia="Calibri" w:hAnsi="Times New Roman" w:cs="Times New Roman"/>
                <w:bCs/>
                <w:spacing w:val="20"/>
                <w:sz w:val="20"/>
                <w:szCs w:val="20"/>
              </w:rPr>
            </w:pPr>
          </w:p>
        </w:tc>
      </w:tr>
      <w:tr w:rsidR="00FD671C" w:rsidRPr="00FD671C" w14:paraId="63ACE0B3" w14:textId="77777777" w:rsidTr="00247730">
        <w:trPr>
          <w:trHeight w:val="297"/>
          <w:jc w:val="center"/>
        </w:trPr>
        <w:tc>
          <w:tcPr>
            <w:tcW w:w="1560" w:type="dxa"/>
          </w:tcPr>
          <w:p w14:paraId="316CFDD2"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Cypr</w:t>
            </w:r>
          </w:p>
        </w:tc>
        <w:tc>
          <w:tcPr>
            <w:tcW w:w="1984" w:type="dxa"/>
          </w:tcPr>
          <w:p w14:paraId="3D52373B"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161DB963"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Dimoi</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δήμοι</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koinotites</w:t>
            </w:r>
            <w:proofErr w:type="spellEnd"/>
            <w:r w:rsidRPr="00FD671C">
              <w:rPr>
                <w:rFonts w:ascii="Times New Roman" w:eastAsia="Calibri" w:hAnsi="Times New Roman" w:cs="Times New Roman"/>
                <w:bCs/>
                <w:i/>
                <w:sz w:val="20"/>
                <w:szCs w:val="20"/>
              </w:rPr>
              <w:t>/</w:t>
            </w:r>
            <w:proofErr w:type="spellStart"/>
            <w:r w:rsidRPr="00FD671C">
              <w:rPr>
                <w:rFonts w:ascii="Times New Roman" w:eastAsia="Calibri" w:hAnsi="Times New Roman" w:cs="Times New Roman"/>
                <w:bCs/>
                <w:i/>
                <w:sz w:val="20"/>
                <w:szCs w:val="20"/>
              </w:rPr>
              <w:t>Κοινότητες</w:t>
            </w:r>
            <w:proofErr w:type="spellEnd"/>
          </w:p>
        </w:tc>
        <w:tc>
          <w:tcPr>
            <w:tcW w:w="2268" w:type="dxa"/>
          </w:tcPr>
          <w:p w14:paraId="0D5DD479"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Samorząd</w:t>
            </w:r>
          </w:p>
        </w:tc>
      </w:tr>
      <w:tr w:rsidR="00FD671C" w:rsidRPr="00FD671C" w14:paraId="57CCF29F" w14:textId="77777777" w:rsidTr="00247730">
        <w:trPr>
          <w:trHeight w:val="297"/>
          <w:jc w:val="center"/>
        </w:trPr>
        <w:tc>
          <w:tcPr>
            <w:tcW w:w="1560" w:type="dxa"/>
          </w:tcPr>
          <w:p w14:paraId="7A351C73"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Mołdawia</w:t>
            </w:r>
          </w:p>
        </w:tc>
        <w:tc>
          <w:tcPr>
            <w:tcW w:w="1984" w:type="dxa"/>
          </w:tcPr>
          <w:p w14:paraId="6291576B" w14:textId="77777777" w:rsidR="00FD671C" w:rsidRPr="00FD671C" w:rsidRDefault="00FD671C" w:rsidP="00FD671C">
            <w:pPr>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Republika unitarna</w:t>
            </w:r>
          </w:p>
        </w:tc>
        <w:tc>
          <w:tcPr>
            <w:tcW w:w="3260" w:type="dxa"/>
          </w:tcPr>
          <w:p w14:paraId="7CD39695" w14:textId="77777777" w:rsidR="00FD671C" w:rsidRPr="00FD671C" w:rsidRDefault="00FD671C" w:rsidP="00FD671C">
            <w:pPr>
              <w:rPr>
                <w:rFonts w:ascii="Times New Roman" w:eastAsia="Calibri" w:hAnsi="Times New Roman" w:cs="Times New Roman"/>
                <w:bCs/>
                <w:i/>
                <w:sz w:val="20"/>
                <w:szCs w:val="20"/>
              </w:rPr>
            </w:pPr>
            <w:proofErr w:type="spellStart"/>
            <w:r w:rsidRPr="00FD671C">
              <w:rPr>
                <w:rFonts w:ascii="Times New Roman" w:eastAsia="Calibri" w:hAnsi="Times New Roman" w:cs="Times New Roman"/>
                <w:bCs/>
                <w:i/>
                <w:sz w:val="20"/>
                <w:szCs w:val="20"/>
              </w:rPr>
              <w:t>Communes</w:t>
            </w:r>
            <w:proofErr w:type="spellEnd"/>
            <w:r w:rsidRPr="00FD671C">
              <w:rPr>
                <w:rFonts w:ascii="Times New Roman" w:eastAsia="Calibri" w:hAnsi="Times New Roman" w:cs="Times New Roman"/>
                <w:bCs/>
                <w:i/>
                <w:sz w:val="20"/>
                <w:szCs w:val="20"/>
              </w:rPr>
              <w:t xml:space="preserve">, </w:t>
            </w:r>
            <w:proofErr w:type="spellStart"/>
            <w:r w:rsidRPr="00FD671C">
              <w:rPr>
                <w:rFonts w:ascii="Times New Roman" w:eastAsia="Calibri" w:hAnsi="Times New Roman" w:cs="Times New Roman"/>
                <w:bCs/>
                <w:i/>
                <w:sz w:val="20"/>
                <w:szCs w:val="20"/>
              </w:rPr>
              <w:t>municipii</w:t>
            </w:r>
            <w:proofErr w:type="spellEnd"/>
          </w:p>
        </w:tc>
        <w:tc>
          <w:tcPr>
            <w:tcW w:w="2268" w:type="dxa"/>
          </w:tcPr>
          <w:p w14:paraId="5C44D5DA" w14:textId="77777777" w:rsidR="00FD671C" w:rsidRPr="00FD671C" w:rsidRDefault="00FD671C" w:rsidP="00FD671C">
            <w:pPr>
              <w:jc w:val="right"/>
              <w:rPr>
                <w:rFonts w:ascii="Times New Roman" w:eastAsia="Calibri" w:hAnsi="Times New Roman" w:cs="Times New Roman"/>
                <w:bCs/>
                <w:sz w:val="20"/>
                <w:szCs w:val="20"/>
              </w:rPr>
            </w:pPr>
            <w:r w:rsidRPr="00FD671C">
              <w:rPr>
                <w:rFonts w:ascii="Times New Roman" w:eastAsia="Calibri" w:hAnsi="Times New Roman" w:cs="Times New Roman"/>
                <w:bCs/>
                <w:sz w:val="20"/>
                <w:szCs w:val="20"/>
              </w:rPr>
              <w:t>n/a</w:t>
            </w:r>
          </w:p>
        </w:tc>
      </w:tr>
    </w:tbl>
    <w:p w14:paraId="2FC7862D" w14:textId="77777777" w:rsidR="00FD671C" w:rsidRDefault="00FD671C"/>
    <w:p w14:paraId="3659F0E9" w14:textId="77777777" w:rsidR="00FD671C" w:rsidRDefault="00FD671C"/>
    <w:p w14:paraId="5D7D1906" w14:textId="77777777" w:rsidR="00FD671C" w:rsidRPr="00FD671C" w:rsidRDefault="00FD671C" w:rsidP="00FD671C">
      <w:pPr>
        <w:pStyle w:val="Legenda"/>
        <w:rPr>
          <w:rFonts w:ascii="Times New Roman" w:hAnsi="Times New Roman" w:cs="Times New Roman"/>
          <w:i w:val="0"/>
          <w:iCs w:val="0"/>
          <w:color w:val="auto"/>
          <w:sz w:val="20"/>
          <w:szCs w:val="20"/>
        </w:rPr>
      </w:pPr>
      <w:r w:rsidRPr="00FD671C">
        <w:rPr>
          <w:rFonts w:ascii="Times New Roman" w:hAnsi="Times New Roman" w:cs="Times New Roman"/>
          <w:i w:val="0"/>
          <w:iCs w:val="0"/>
          <w:color w:val="auto"/>
          <w:sz w:val="20"/>
          <w:szCs w:val="20"/>
        </w:rPr>
        <w:t>Tabela 3. Liczba podziałów gmin na mniejsze jednostki w krajach Europy Środkowo-Wschodniej</w:t>
      </w:r>
    </w:p>
    <w:tbl>
      <w:tblPr>
        <w:tblStyle w:val="Tabela-Siatka2"/>
        <w:tblW w:w="0" w:type="auto"/>
        <w:jc w:val="center"/>
        <w:tblLook w:val="04A0" w:firstRow="1" w:lastRow="0" w:firstColumn="1" w:lastColumn="0" w:noHBand="0" w:noVBand="1"/>
      </w:tblPr>
      <w:tblGrid>
        <w:gridCol w:w="1863"/>
        <w:gridCol w:w="1205"/>
        <w:gridCol w:w="1595"/>
        <w:gridCol w:w="1473"/>
        <w:gridCol w:w="1473"/>
        <w:gridCol w:w="1453"/>
      </w:tblGrid>
      <w:tr w:rsidR="00FD671C" w:rsidRPr="00FD671C" w14:paraId="6D9F5703" w14:textId="77777777" w:rsidTr="00247730">
        <w:trPr>
          <w:jc w:val="center"/>
        </w:trPr>
        <w:tc>
          <w:tcPr>
            <w:tcW w:w="1863" w:type="dxa"/>
            <w:vMerge w:val="restart"/>
          </w:tcPr>
          <w:p w14:paraId="325CDF7E" w14:textId="77777777" w:rsidR="00FD671C" w:rsidRPr="00FD671C" w:rsidRDefault="00FD671C" w:rsidP="00FD671C">
            <w:pPr>
              <w:jc w:val="both"/>
              <w:rPr>
                <w:rFonts w:ascii="Times New Roman" w:eastAsia="Times New Roman" w:hAnsi="Times New Roman" w:cs="Times New Roman"/>
                <w:b/>
                <w:bCs/>
                <w:szCs w:val="20"/>
                <w:lang w:eastAsia="en-GB"/>
              </w:rPr>
            </w:pPr>
            <w:r w:rsidRPr="00FD671C">
              <w:rPr>
                <w:rFonts w:ascii="Times New Roman" w:eastAsia="Times New Roman" w:hAnsi="Times New Roman" w:cs="Times New Roman"/>
                <w:b/>
                <w:bCs/>
                <w:lang w:eastAsia="en-GB"/>
              </w:rPr>
              <w:t>Kraj</w:t>
            </w:r>
          </w:p>
        </w:tc>
        <w:tc>
          <w:tcPr>
            <w:tcW w:w="1205" w:type="dxa"/>
            <w:vMerge w:val="restart"/>
          </w:tcPr>
          <w:p w14:paraId="2FF6B938" w14:textId="77777777" w:rsidR="00FD671C" w:rsidRPr="00FD671C" w:rsidRDefault="00FD671C" w:rsidP="00FD671C">
            <w:pPr>
              <w:jc w:val="both"/>
              <w:rPr>
                <w:rFonts w:ascii="Times New Roman" w:eastAsia="Times New Roman" w:hAnsi="Times New Roman" w:cs="Times New Roman"/>
                <w:b/>
                <w:bCs/>
                <w:szCs w:val="20"/>
                <w:lang w:eastAsia="en-GB"/>
              </w:rPr>
            </w:pPr>
            <w:r w:rsidRPr="00FD671C">
              <w:rPr>
                <w:rFonts w:ascii="Times New Roman" w:eastAsia="Times New Roman" w:hAnsi="Times New Roman" w:cs="Times New Roman"/>
                <w:b/>
                <w:bCs/>
                <w:szCs w:val="20"/>
                <w:lang w:eastAsia="en-GB"/>
              </w:rPr>
              <w:t xml:space="preserve">Liczba gmin </w:t>
            </w:r>
            <w:r w:rsidRPr="00FD671C">
              <w:rPr>
                <w:rFonts w:ascii="Times New Roman" w:eastAsia="Times New Roman" w:hAnsi="Times New Roman" w:cs="Times New Roman"/>
                <w:b/>
                <w:bCs/>
                <w:szCs w:val="20"/>
                <w:lang w:eastAsia="en-GB"/>
              </w:rPr>
              <w:br/>
              <w:t xml:space="preserve">w 1990 r. </w:t>
            </w:r>
          </w:p>
        </w:tc>
        <w:tc>
          <w:tcPr>
            <w:tcW w:w="5994" w:type="dxa"/>
            <w:gridSpan w:val="4"/>
          </w:tcPr>
          <w:p w14:paraId="272C6805" w14:textId="77777777" w:rsidR="00FD671C" w:rsidRPr="00FD671C" w:rsidRDefault="00FD671C" w:rsidP="00FD671C">
            <w:pPr>
              <w:jc w:val="center"/>
              <w:rPr>
                <w:rFonts w:ascii="Times New Roman" w:eastAsia="Times New Roman" w:hAnsi="Times New Roman" w:cs="Times New Roman"/>
                <w:b/>
                <w:bCs/>
                <w:szCs w:val="20"/>
                <w:lang w:eastAsia="en-GB"/>
              </w:rPr>
            </w:pPr>
            <w:r w:rsidRPr="00FD671C">
              <w:rPr>
                <w:rFonts w:ascii="Times New Roman" w:eastAsia="Times New Roman" w:hAnsi="Times New Roman" w:cs="Times New Roman"/>
                <w:b/>
                <w:bCs/>
                <w:szCs w:val="20"/>
                <w:lang w:eastAsia="en-GB"/>
              </w:rPr>
              <w:t>Liczba nowo utworzonych gmin*</w:t>
            </w:r>
          </w:p>
        </w:tc>
      </w:tr>
      <w:tr w:rsidR="00FD671C" w:rsidRPr="00FD671C" w14:paraId="20741D1C" w14:textId="77777777" w:rsidTr="00247730">
        <w:trPr>
          <w:jc w:val="center"/>
        </w:trPr>
        <w:tc>
          <w:tcPr>
            <w:tcW w:w="1863" w:type="dxa"/>
            <w:vMerge/>
          </w:tcPr>
          <w:p w14:paraId="14DA0E12" w14:textId="77777777" w:rsidR="00FD671C" w:rsidRPr="00FD671C" w:rsidRDefault="00FD671C" w:rsidP="00FD671C">
            <w:pPr>
              <w:jc w:val="both"/>
              <w:rPr>
                <w:rFonts w:ascii="Times New Roman" w:eastAsia="Times New Roman" w:hAnsi="Times New Roman" w:cs="Times New Roman"/>
                <w:b/>
                <w:bCs/>
                <w:szCs w:val="20"/>
                <w:lang w:eastAsia="en-GB"/>
              </w:rPr>
            </w:pPr>
          </w:p>
        </w:tc>
        <w:tc>
          <w:tcPr>
            <w:tcW w:w="1205" w:type="dxa"/>
            <w:vMerge/>
          </w:tcPr>
          <w:p w14:paraId="0C5A854F" w14:textId="77777777" w:rsidR="00FD671C" w:rsidRPr="00FD671C" w:rsidRDefault="00FD671C" w:rsidP="00FD671C">
            <w:pPr>
              <w:jc w:val="both"/>
              <w:rPr>
                <w:rFonts w:ascii="Times New Roman" w:eastAsia="Times New Roman" w:hAnsi="Times New Roman" w:cs="Times New Roman"/>
                <w:b/>
                <w:bCs/>
                <w:szCs w:val="20"/>
                <w:lang w:eastAsia="en-GB"/>
              </w:rPr>
            </w:pPr>
          </w:p>
        </w:tc>
        <w:tc>
          <w:tcPr>
            <w:tcW w:w="1595" w:type="dxa"/>
          </w:tcPr>
          <w:p w14:paraId="07B8E718" w14:textId="77777777" w:rsidR="00FD671C" w:rsidRPr="00FD671C" w:rsidRDefault="00FD671C" w:rsidP="00FD671C">
            <w:pPr>
              <w:jc w:val="center"/>
              <w:rPr>
                <w:rFonts w:ascii="Times New Roman" w:eastAsia="Times New Roman" w:hAnsi="Times New Roman" w:cs="Times New Roman"/>
                <w:b/>
                <w:bCs/>
                <w:szCs w:val="20"/>
                <w:lang w:eastAsia="en-GB"/>
              </w:rPr>
            </w:pPr>
            <w:r w:rsidRPr="00FD671C">
              <w:rPr>
                <w:rFonts w:ascii="Times New Roman" w:eastAsia="Times New Roman" w:hAnsi="Times New Roman" w:cs="Times New Roman"/>
                <w:b/>
                <w:bCs/>
                <w:szCs w:val="20"/>
                <w:lang w:eastAsia="en-GB"/>
              </w:rPr>
              <w:t>1990–1994</w:t>
            </w:r>
          </w:p>
        </w:tc>
        <w:tc>
          <w:tcPr>
            <w:tcW w:w="1473" w:type="dxa"/>
          </w:tcPr>
          <w:p w14:paraId="5B862A75" w14:textId="77777777" w:rsidR="00FD671C" w:rsidRPr="00FD671C" w:rsidRDefault="00FD671C" w:rsidP="00FD671C">
            <w:pPr>
              <w:jc w:val="center"/>
              <w:rPr>
                <w:rFonts w:ascii="Times New Roman" w:eastAsia="Times New Roman" w:hAnsi="Times New Roman" w:cs="Times New Roman"/>
                <w:b/>
                <w:bCs/>
                <w:szCs w:val="20"/>
                <w:lang w:eastAsia="en-GB"/>
              </w:rPr>
            </w:pPr>
            <w:r w:rsidRPr="00FD671C">
              <w:rPr>
                <w:rFonts w:ascii="Times New Roman" w:eastAsia="Times New Roman" w:hAnsi="Times New Roman" w:cs="Times New Roman"/>
                <w:b/>
                <w:bCs/>
                <w:szCs w:val="20"/>
                <w:lang w:eastAsia="en-GB"/>
              </w:rPr>
              <w:t>1995–2000</w:t>
            </w:r>
          </w:p>
        </w:tc>
        <w:tc>
          <w:tcPr>
            <w:tcW w:w="1473" w:type="dxa"/>
          </w:tcPr>
          <w:p w14:paraId="4517A0D2" w14:textId="77777777" w:rsidR="00FD671C" w:rsidRPr="00FD671C" w:rsidRDefault="00FD671C" w:rsidP="00FD671C">
            <w:pPr>
              <w:jc w:val="center"/>
              <w:rPr>
                <w:rFonts w:ascii="Times New Roman" w:eastAsia="Times New Roman" w:hAnsi="Times New Roman" w:cs="Times New Roman"/>
                <w:b/>
                <w:bCs/>
                <w:szCs w:val="20"/>
                <w:lang w:eastAsia="en-GB"/>
              </w:rPr>
            </w:pPr>
            <w:r w:rsidRPr="00FD671C">
              <w:rPr>
                <w:rFonts w:ascii="Times New Roman" w:eastAsia="Times New Roman" w:hAnsi="Times New Roman" w:cs="Times New Roman"/>
                <w:b/>
                <w:bCs/>
                <w:szCs w:val="20"/>
                <w:lang w:eastAsia="en-GB"/>
              </w:rPr>
              <w:t>2001–2009</w:t>
            </w:r>
          </w:p>
        </w:tc>
        <w:tc>
          <w:tcPr>
            <w:tcW w:w="1453" w:type="dxa"/>
          </w:tcPr>
          <w:p w14:paraId="36817BB8" w14:textId="77777777" w:rsidR="00FD671C" w:rsidRPr="00FD671C" w:rsidRDefault="00FD671C" w:rsidP="00FD671C">
            <w:pPr>
              <w:jc w:val="center"/>
              <w:rPr>
                <w:rFonts w:ascii="Times New Roman" w:eastAsia="Times New Roman" w:hAnsi="Times New Roman" w:cs="Times New Roman"/>
                <w:b/>
                <w:bCs/>
                <w:szCs w:val="20"/>
                <w:lang w:eastAsia="en-GB"/>
              </w:rPr>
            </w:pPr>
            <w:r w:rsidRPr="00FD671C">
              <w:rPr>
                <w:rFonts w:ascii="Times New Roman" w:eastAsia="Times New Roman" w:hAnsi="Times New Roman" w:cs="Times New Roman"/>
                <w:b/>
                <w:bCs/>
                <w:szCs w:val="20"/>
                <w:lang w:eastAsia="en-GB"/>
              </w:rPr>
              <w:t>2010–2018</w:t>
            </w:r>
          </w:p>
        </w:tc>
      </w:tr>
      <w:tr w:rsidR="00FD671C" w:rsidRPr="00FD671C" w14:paraId="25381D15" w14:textId="77777777" w:rsidTr="00247730">
        <w:trPr>
          <w:jc w:val="center"/>
        </w:trPr>
        <w:tc>
          <w:tcPr>
            <w:tcW w:w="1863" w:type="dxa"/>
          </w:tcPr>
          <w:p w14:paraId="218D77CB"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 xml:space="preserve">Bośnia </w:t>
            </w:r>
            <w:r w:rsidRPr="00FD671C">
              <w:rPr>
                <w:rFonts w:ascii="Times New Roman" w:eastAsia="Times New Roman" w:hAnsi="Times New Roman" w:cs="Times New Roman"/>
                <w:szCs w:val="20"/>
                <w:lang w:eastAsia="en-GB"/>
              </w:rPr>
              <w:br/>
              <w:t>i Hercegowina</w:t>
            </w:r>
          </w:p>
        </w:tc>
        <w:tc>
          <w:tcPr>
            <w:tcW w:w="1205" w:type="dxa"/>
            <w:vAlign w:val="center"/>
          </w:tcPr>
          <w:p w14:paraId="4B395833"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109</w:t>
            </w:r>
          </w:p>
        </w:tc>
        <w:tc>
          <w:tcPr>
            <w:tcW w:w="1595" w:type="dxa"/>
            <w:vAlign w:val="center"/>
          </w:tcPr>
          <w:p w14:paraId="71F971DE"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vAlign w:val="center"/>
          </w:tcPr>
          <w:p w14:paraId="09924D95"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33 (30,3%)</w:t>
            </w:r>
          </w:p>
        </w:tc>
        <w:tc>
          <w:tcPr>
            <w:tcW w:w="1473" w:type="dxa"/>
            <w:vAlign w:val="center"/>
          </w:tcPr>
          <w:p w14:paraId="4CB71163"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53" w:type="dxa"/>
            <w:vAlign w:val="center"/>
          </w:tcPr>
          <w:p w14:paraId="2622EF03"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r>
      <w:tr w:rsidR="00FD671C" w:rsidRPr="00FD671C" w14:paraId="30B26A39" w14:textId="77777777" w:rsidTr="00247730">
        <w:trPr>
          <w:jc w:val="center"/>
        </w:trPr>
        <w:tc>
          <w:tcPr>
            <w:tcW w:w="1863" w:type="dxa"/>
          </w:tcPr>
          <w:p w14:paraId="74C0840B"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Bułgaria</w:t>
            </w:r>
          </w:p>
        </w:tc>
        <w:tc>
          <w:tcPr>
            <w:tcW w:w="1205" w:type="dxa"/>
          </w:tcPr>
          <w:p w14:paraId="18969CE6"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274</w:t>
            </w:r>
          </w:p>
        </w:tc>
        <w:tc>
          <w:tcPr>
            <w:tcW w:w="1595" w:type="dxa"/>
          </w:tcPr>
          <w:p w14:paraId="650DE39E"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tcPr>
          <w:p w14:paraId="60E209DA"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6 (2,2%)</w:t>
            </w:r>
          </w:p>
        </w:tc>
        <w:tc>
          <w:tcPr>
            <w:tcW w:w="1473" w:type="dxa"/>
          </w:tcPr>
          <w:p w14:paraId="5AA0C7C9"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 (0,6%)</w:t>
            </w:r>
          </w:p>
        </w:tc>
        <w:tc>
          <w:tcPr>
            <w:tcW w:w="1453" w:type="dxa"/>
          </w:tcPr>
          <w:p w14:paraId="651D50D2"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 (0,3%)</w:t>
            </w:r>
          </w:p>
        </w:tc>
      </w:tr>
      <w:tr w:rsidR="00FD671C" w:rsidRPr="00FD671C" w14:paraId="573DC6B3" w14:textId="77777777" w:rsidTr="00247730">
        <w:trPr>
          <w:jc w:val="center"/>
        </w:trPr>
        <w:tc>
          <w:tcPr>
            <w:tcW w:w="1863" w:type="dxa"/>
          </w:tcPr>
          <w:p w14:paraId="47A1CFB1"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Chorwacja</w:t>
            </w:r>
          </w:p>
        </w:tc>
        <w:tc>
          <w:tcPr>
            <w:tcW w:w="1205" w:type="dxa"/>
          </w:tcPr>
          <w:p w14:paraId="25A9A1FA"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116</w:t>
            </w:r>
          </w:p>
        </w:tc>
        <w:tc>
          <w:tcPr>
            <w:tcW w:w="1595" w:type="dxa"/>
          </w:tcPr>
          <w:p w14:paraId="77B7C424"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372 (321%)</w:t>
            </w:r>
          </w:p>
        </w:tc>
        <w:tc>
          <w:tcPr>
            <w:tcW w:w="1473" w:type="dxa"/>
          </w:tcPr>
          <w:p w14:paraId="5FEC8E7D"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69 (59,5%)</w:t>
            </w:r>
          </w:p>
        </w:tc>
        <w:tc>
          <w:tcPr>
            <w:tcW w:w="1473" w:type="dxa"/>
          </w:tcPr>
          <w:p w14:paraId="11234387"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10 (8,6%)</w:t>
            </w:r>
          </w:p>
        </w:tc>
        <w:tc>
          <w:tcPr>
            <w:tcW w:w="1453" w:type="dxa"/>
          </w:tcPr>
          <w:p w14:paraId="10E25E06"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r>
      <w:tr w:rsidR="00FD671C" w:rsidRPr="00FD671C" w14:paraId="62881453" w14:textId="77777777" w:rsidTr="00247730">
        <w:trPr>
          <w:jc w:val="center"/>
        </w:trPr>
        <w:tc>
          <w:tcPr>
            <w:tcW w:w="1863" w:type="dxa"/>
          </w:tcPr>
          <w:p w14:paraId="77FC958B"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Czarnogóra</w:t>
            </w:r>
          </w:p>
        </w:tc>
        <w:tc>
          <w:tcPr>
            <w:tcW w:w="1205" w:type="dxa"/>
          </w:tcPr>
          <w:p w14:paraId="3001F18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21</w:t>
            </w:r>
          </w:p>
        </w:tc>
        <w:tc>
          <w:tcPr>
            <w:tcW w:w="1595" w:type="dxa"/>
          </w:tcPr>
          <w:p w14:paraId="559AAD04"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tcPr>
          <w:p w14:paraId="29EC5369"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tcPr>
          <w:p w14:paraId="6A48BEA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53" w:type="dxa"/>
          </w:tcPr>
          <w:p w14:paraId="03C61E6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 (9,5%)</w:t>
            </w:r>
          </w:p>
        </w:tc>
      </w:tr>
      <w:tr w:rsidR="00FD671C" w:rsidRPr="00FD671C" w14:paraId="508FCE2E" w14:textId="77777777" w:rsidTr="00247730">
        <w:trPr>
          <w:jc w:val="center"/>
        </w:trPr>
        <w:tc>
          <w:tcPr>
            <w:tcW w:w="1863" w:type="dxa"/>
          </w:tcPr>
          <w:p w14:paraId="1980B0FC"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Czechy</w:t>
            </w:r>
          </w:p>
        </w:tc>
        <w:tc>
          <w:tcPr>
            <w:tcW w:w="1205" w:type="dxa"/>
          </w:tcPr>
          <w:p w14:paraId="79127E8C"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4100</w:t>
            </w:r>
          </w:p>
        </w:tc>
        <w:tc>
          <w:tcPr>
            <w:tcW w:w="1595" w:type="dxa"/>
          </w:tcPr>
          <w:p w14:paraId="558DBA3E"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2130 (52%)</w:t>
            </w:r>
          </w:p>
        </w:tc>
        <w:tc>
          <w:tcPr>
            <w:tcW w:w="1473" w:type="dxa"/>
          </w:tcPr>
          <w:p w14:paraId="392EC04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25 (0,6%)</w:t>
            </w:r>
          </w:p>
        </w:tc>
        <w:tc>
          <w:tcPr>
            <w:tcW w:w="1473" w:type="dxa"/>
          </w:tcPr>
          <w:p w14:paraId="51924E63"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11 (0,3%)</w:t>
            </w:r>
          </w:p>
        </w:tc>
        <w:tc>
          <w:tcPr>
            <w:tcW w:w="1453" w:type="dxa"/>
          </w:tcPr>
          <w:p w14:paraId="74D5FE75"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4 (0,1%)</w:t>
            </w:r>
          </w:p>
        </w:tc>
      </w:tr>
      <w:tr w:rsidR="00FD671C" w:rsidRPr="00FD671C" w14:paraId="38ED405A" w14:textId="77777777" w:rsidTr="00247730">
        <w:trPr>
          <w:jc w:val="center"/>
        </w:trPr>
        <w:tc>
          <w:tcPr>
            <w:tcW w:w="1863" w:type="dxa"/>
          </w:tcPr>
          <w:p w14:paraId="37E5A855"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Litwa</w:t>
            </w:r>
          </w:p>
        </w:tc>
        <w:tc>
          <w:tcPr>
            <w:tcW w:w="1205" w:type="dxa"/>
          </w:tcPr>
          <w:p w14:paraId="007794C2"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58</w:t>
            </w:r>
          </w:p>
        </w:tc>
        <w:tc>
          <w:tcPr>
            <w:tcW w:w="1595" w:type="dxa"/>
          </w:tcPr>
          <w:p w14:paraId="06927BB8"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tcPr>
          <w:p w14:paraId="3CA0FFE3"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 (3,4%)</w:t>
            </w:r>
          </w:p>
        </w:tc>
        <w:tc>
          <w:tcPr>
            <w:tcW w:w="1473" w:type="dxa"/>
          </w:tcPr>
          <w:p w14:paraId="078575BA"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53" w:type="dxa"/>
          </w:tcPr>
          <w:p w14:paraId="26021506"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r>
      <w:tr w:rsidR="00FD671C" w:rsidRPr="00FD671C" w14:paraId="2958B455" w14:textId="77777777" w:rsidTr="00247730">
        <w:trPr>
          <w:jc w:val="center"/>
        </w:trPr>
        <w:tc>
          <w:tcPr>
            <w:tcW w:w="1863" w:type="dxa"/>
          </w:tcPr>
          <w:p w14:paraId="00CA86E1"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Macedonia</w:t>
            </w:r>
          </w:p>
        </w:tc>
        <w:tc>
          <w:tcPr>
            <w:tcW w:w="1205" w:type="dxa"/>
          </w:tcPr>
          <w:p w14:paraId="74A51278"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34</w:t>
            </w:r>
          </w:p>
        </w:tc>
        <w:tc>
          <w:tcPr>
            <w:tcW w:w="1595" w:type="dxa"/>
          </w:tcPr>
          <w:p w14:paraId="7BC2704A"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tcPr>
          <w:p w14:paraId="6D5AC56F"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89 (262%)</w:t>
            </w:r>
          </w:p>
        </w:tc>
        <w:tc>
          <w:tcPr>
            <w:tcW w:w="1473" w:type="dxa"/>
          </w:tcPr>
          <w:p w14:paraId="4E552B95"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53" w:type="dxa"/>
          </w:tcPr>
          <w:p w14:paraId="3475E180"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r>
      <w:tr w:rsidR="00FD671C" w:rsidRPr="00FD671C" w14:paraId="32043134" w14:textId="77777777" w:rsidTr="00247730">
        <w:trPr>
          <w:jc w:val="center"/>
        </w:trPr>
        <w:tc>
          <w:tcPr>
            <w:tcW w:w="1863" w:type="dxa"/>
          </w:tcPr>
          <w:p w14:paraId="4B0AE9A2"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Mołdawia</w:t>
            </w:r>
            <w:r w:rsidRPr="00FD671C">
              <w:rPr>
                <w:rFonts w:ascii="Times New Roman" w:eastAsia="MS Gothic" w:hAnsi="Times New Roman" w:cs="Times New Roman"/>
                <w:szCs w:val="20"/>
                <w:vertAlign w:val="superscript"/>
                <w:lang w:eastAsia="en-GB"/>
              </w:rPr>
              <w:footnoteReference w:id="1"/>
            </w:r>
          </w:p>
        </w:tc>
        <w:tc>
          <w:tcPr>
            <w:tcW w:w="1205" w:type="dxa"/>
          </w:tcPr>
          <w:p w14:paraId="7CB1D400"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959</w:t>
            </w:r>
          </w:p>
        </w:tc>
        <w:tc>
          <w:tcPr>
            <w:tcW w:w="1595" w:type="dxa"/>
          </w:tcPr>
          <w:p w14:paraId="4D1EF045"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tcPr>
          <w:p w14:paraId="36F4730A"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73" w:type="dxa"/>
          </w:tcPr>
          <w:p w14:paraId="5AEE16A8"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249 (26,0%)</w:t>
            </w:r>
          </w:p>
        </w:tc>
        <w:tc>
          <w:tcPr>
            <w:tcW w:w="1453" w:type="dxa"/>
          </w:tcPr>
          <w:p w14:paraId="7AE8049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r>
      <w:tr w:rsidR="00FD671C" w:rsidRPr="00FD671C" w14:paraId="489B35FE" w14:textId="77777777" w:rsidTr="00247730">
        <w:trPr>
          <w:jc w:val="center"/>
        </w:trPr>
        <w:tc>
          <w:tcPr>
            <w:tcW w:w="1863" w:type="dxa"/>
          </w:tcPr>
          <w:p w14:paraId="65E05B8D"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Polska</w:t>
            </w:r>
          </w:p>
        </w:tc>
        <w:tc>
          <w:tcPr>
            <w:tcW w:w="1205" w:type="dxa"/>
          </w:tcPr>
          <w:p w14:paraId="6B250AE2"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2383</w:t>
            </w:r>
          </w:p>
        </w:tc>
        <w:tc>
          <w:tcPr>
            <w:tcW w:w="1595" w:type="dxa"/>
          </w:tcPr>
          <w:p w14:paraId="071F781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96 (4,0%)</w:t>
            </w:r>
          </w:p>
        </w:tc>
        <w:tc>
          <w:tcPr>
            <w:tcW w:w="1473" w:type="dxa"/>
          </w:tcPr>
          <w:p w14:paraId="5D4DD04F"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21 (0,9%)</w:t>
            </w:r>
          </w:p>
        </w:tc>
        <w:tc>
          <w:tcPr>
            <w:tcW w:w="1473" w:type="dxa"/>
          </w:tcPr>
          <w:p w14:paraId="0D3D4004"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c>
          <w:tcPr>
            <w:tcW w:w="1453" w:type="dxa"/>
          </w:tcPr>
          <w:p w14:paraId="01CDA0B7"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 (0,1%)</w:t>
            </w:r>
          </w:p>
        </w:tc>
      </w:tr>
      <w:tr w:rsidR="00FD671C" w:rsidRPr="00FD671C" w14:paraId="42666D02" w14:textId="77777777" w:rsidTr="00247730">
        <w:trPr>
          <w:jc w:val="center"/>
        </w:trPr>
        <w:tc>
          <w:tcPr>
            <w:tcW w:w="1863" w:type="dxa"/>
          </w:tcPr>
          <w:p w14:paraId="05731CE2"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Rumunia</w:t>
            </w:r>
          </w:p>
        </w:tc>
        <w:tc>
          <w:tcPr>
            <w:tcW w:w="1205" w:type="dxa"/>
          </w:tcPr>
          <w:p w14:paraId="2C27B8C9"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2948</w:t>
            </w:r>
          </w:p>
        </w:tc>
        <w:tc>
          <w:tcPr>
            <w:tcW w:w="1595" w:type="dxa"/>
          </w:tcPr>
          <w:p w14:paraId="0AE8B0B8"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 (0,1%)</w:t>
            </w:r>
          </w:p>
        </w:tc>
        <w:tc>
          <w:tcPr>
            <w:tcW w:w="1473" w:type="dxa"/>
          </w:tcPr>
          <w:p w14:paraId="1BD03114"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5 (0,2%)</w:t>
            </w:r>
          </w:p>
        </w:tc>
        <w:tc>
          <w:tcPr>
            <w:tcW w:w="1473" w:type="dxa"/>
          </w:tcPr>
          <w:p w14:paraId="1CF78284"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229 (7,8%)</w:t>
            </w:r>
          </w:p>
        </w:tc>
        <w:tc>
          <w:tcPr>
            <w:tcW w:w="1453" w:type="dxa"/>
          </w:tcPr>
          <w:p w14:paraId="5E56C8E9"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 (0,1%)</w:t>
            </w:r>
          </w:p>
        </w:tc>
      </w:tr>
      <w:tr w:rsidR="00FD671C" w:rsidRPr="00FD671C" w14:paraId="00D1CC23" w14:textId="77777777" w:rsidTr="00247730">
        <w:trPr>
          <w:jc w:val="center"/>
        </w:trPr>
        <w:tc>
          <w:tcPr>
            <w:tcW w:w="1863" w:type="dxa"/>
          </w:tcPr>
          <w:p w14:paraId="6E70C1D0"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Słowacja</w:t>
            </w:r>
          </w:p>
        </w:tc>
        <w:tc>
          <w:tcPr>
            <w:tcW w:w="1205" w:type="dxa"/>
          </w:tcPr>
          <w:p w14:paraId="76C82B77"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2669</w:t>
            </w:r>
          </w:p>
        </w:tc>
        <w:tc>
          <w:tcPr>
            <w:tcW w:w="1595" w:type="dxa"/>
          </w:tcPr>
          <w:p w14:paraId="78386B70"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196 (7,3%</w:t>
            </w:r>
          </w:p>
        </w:tc>
        <w:tc>
          <w:tcPr>
            <w:tcW w:w="1473" w:type="dxa"/>
          </w:tcPr>
          <w:p w14:paraId="277EA798"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44 (1,6%)</w:t>
            </w:r>
          </w:p>
        </w:tc>
        <w:tc>
          <w:tcPr>
            <w:tcW w:w="1473" w:type="dxa"/>
          </w:tcPr>
          <w:p w14:paraId="40F02818"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8 (0,2%)</w:t>
            </w:r>
          </w:p>
        </w:tc>
        <w:tc>
          <w:tcPr>
            <w:tcW w:w="1453" w:type="dxa"/>
          </w:tcPr>
          <w:p w14:paraId="583EEB32"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0</w:t>
            </w:r>
          </w:p>
        </w:tc>
      </w:tr>
      <w:tr w:rsidR="00FD671C" w:rsidRPr="00FD671C" w14:paraId="332FD6B7" w14:textId="77777777" w:rsidTr="00247730">
        <w:trPr>
          <w:jc w:val="center"/>
        </w:trPr>
        <w:tc>
          <w:tcPr>
            <w:tcW w:w="1863" w:type="dxa"/>
          </w:tcPr>
          <w:p w14:paraId="0B910E92"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Słowenia</w:t>
            </w:r>
          </w:p>
        </w:tc>
        <w:tc>
          <w:tcPr>
            <w:tcW w:w="1205" w:type="dxa"/>
          </w:tcPr>
          <w:p w14:paraId="56E89ED3"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62</w:t>
            </w:r>
          </w:p>
        </w:tc>
        <w:tc>
          <w:tcPr>
            <w:tcW w:w="1595" w:type="dxa"/>
          </w:tcPr>
          <w:p w14:paraId="3521FB4D"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85 (137%)</w:t>
            </w:r>
          </w:p>
        </w:tc>
        <w:tc>
          <w:tcPr>
            <w:tcW w:w="1473" w:type="dxa"/>
          </w:tcPr>
          <w:p w14:paraId="73B297AE"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45 (72,6%)</w:t>
            </w:r>
          </w:p>
        </w:tc>
        <w:tc>
          <w:tcPr>
            <w:tcW w:w="1473" w:type="dxa"/>
          </w:tcPr>
          <w:p w14:paraId="2571DED5"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18 (29,0%)</w:t>
            </w:r>
          </w:p>
        </w:tc>
        <w:tc>
          <w:tcPr>
            <w:tcW w:w="1453" w:type="dxa"/>
          </w:tcPr>
          <w:p w14:paraId="1C7E4528"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2 (3,2%)</w:t>
            </w:r>
          </w:p>
        </w:tc>
      </w:tr>
      <w:tr w:rsidR="00FD671C" w:rsidRPr="00FD671C" w14:paraId="3A23885A" w14:textId="77777777" w:rsidTr="00247730">
        <w:trPr>
          <w:jc w:val="center"/>
        </w:trPr>
        <w:tc>
          <w:tcPr>
            <w:tcW w:w="1863" w:type="dxa"/>
          </w:tcPr>
          <w:p w14:paraId="4D4CF363" w14:textId="77777777" w:rsidR="00FD671C" w:rsidRPr="00FD671C" w:rsidRDefault="00FD671C" w:rsidP="00FD671C">
            <w:pPr>
              <w:jc w:val="both"/>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Węgry</w:t>
            </w:r>
          </w:p>
        </w:tc>
        <w:tc>
          <w:tcPr>
            <w:tcW w:w="1205" w:type="dxa"/>
          </w:tcPr>
          <w:p w14:paraId="1C21ECB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1586</w:t>
            </w:r>
          </w:p>
        </w:tc>
        <w:tc>
          <w:tcPr>
            <w:tcW w:w="1595" w:type="dxa"/>
          </w:tcPr>
          <w:p w14:paraId="5C81FFF7"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1563 (98,5%)</w:t>
            </w:r>
          </w:p>
        </w:tc>
        <w:tc>
          <w:tcPr>
            <w:tcW w:w="1473" w:type="dxa"/>
          </w:tcPr>
          <w:p w14:paraId="0245936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9 (0,6%)</w:t>
            </w:r>
          </w:p>
        </w:tc>
        <w:tc>
          <w:tcPr>
            <w:tcW w:w="1473" w:type="dxa"/>
          </w:tcPr>
          <w:p w14:paraId="4233B240"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18 (1,1%)</w:t>
            </w:r>
          </w:p>
        </w:tc>
        <w:tc>
          <w:tcPr>
            <w:tcW w:w="1453" w:type="dxa"/>
          </w:tcPr>
          <w:p w14:paraId="544A1C11" w14:textId="77777777" w:rsidR="00FD671C" w:rsidRPr="00FD671C" w:rsidRDefault="00FD671C" w:rsidP="00FD671C">
            <w:pPr>
              <w:jc w:val="center"/>
              <w:rPr>
                <w:rFonts w:ascii="Times New Roman" w:eastAsia="Times New Roman" w:hAnsi="Times New Roman" w:cs="Times New Roman"/>
                <w:szCs w:val="20"/>
                <w:lang w:eastAsia="en-GB"/>
              </w:rPr>
            </w:pPr>
            <w:r w:rsidRPr="00FD671C">
              <w:rPr>
                <w:rFonts w:ascii="Times New Roman" w:eastAsia="Times New Roman" w:hAnsi="Times New Roman" w:cs="Times New Roman"/>
                <w:szCs w:val="20"/>
                <w:lang w:eastAsia="en-GB"/>
              </w:rPr>
              <w:t>3 (0,2%)</w:t>
            </w:r>
          </w:p>
        </w:tc>
      </w:tr>
      <w:tr w:rsidR="00FD671C" w:rsidRPr="00FD671C" w14:paraId="65406795" w14:textId="77777777" w:rsidTr="00247730">
        <w:trPr>
          <w:jc w:val="center"/>
        </w:trPr>
        <w:tc>
          <w:tcPr>
            <w:tcW w:w="1863" w:type="dxa"/>
          </w:tcPr>
          <w:p w14:paraId="0032A5D0" w14:textId="77777777" w:rsidR="00FD671C" w:rsidRPr="00FD671C" w:rsidRDefault="00FD671C" w:rsidP="00FD671C">
            <w:pPr>
              <w:jc w:val="both"/>
              <w:rPr>
                <w:rFonts w:ascii="Times New Roman" w:eastAsia="Times New Roman" w:hAnsi="Times New Roman" w:cs="Times New Roman"/>
                <w:b/>
                <w:szCs w:val="20"/>
                <w:lang w:eastAsia="en-GB"/>
              </w:rPr>
            </w:pPr>
            <w:r w:rsidRPr="00FD671C">
              <w:rPr>
                <w:rFonts w:ascii="Times New Roman" w:eastAsia="Times New Roman" w:hAnsi="Times New Roman" w:cs="Times New Roman"/>
                <w:b/>
                <w:szCs w:val="20"/>
                <w:lang w:eastAsia="en-GB"/>
              </w:rPr>
              <w:t>Razem</w:t>
            </w:r>
          </w:p>
        </w:tc>
        <w:tc>
          <w:tcPr>
            <w:tcW w:w="1205" w:type="dxa"/>
          </w:tcPr>
          <w:p w14:paraId="320FCA1F" w14:textId="77777777" w:rsidR="00FD671C" w:rsidRPr="00FD671C" w:rsidRDefault="00FD671C" w:rsidP="00FD671C">
            <w:pPr>
              <w:jc w:val="center"/>
              <w:rPr>
                <w:rFonts w:ascii="Times New Roman" w:eastAsia="Times New Roman" w:hAnsi="Times New Roman" w:cs="Times New Roman"/>
                <w:b/>
                <w:szCs w:val="20"/>
                <w:lang w:eastAsia="en-GB"/>
              </w:rPr>
            </w:pPr>
            <w:r w:rsidRPr="00FD671C">
              <w:rPr>
                <w:rFonts w:ascii="Times New Roman" w:eastAsia="Times New Roman" w:hAnsi="Times New Roman" w:cs="Times New Roman"/>
                <w:b/>
                <w:szCs w:val="20"/>
                <w:lang w:eastAsia="en-GB"/>
              </w:rPr>
              <w:t>15 319</w:t>
            </w:r>
          </w:p>
        </w:tc>
        <w:tc>
          <w:tcPr>
            <w:tcW w:w="1595" w:type="dxa"/>
          </w:tcPr>
          <w:p w14:paraId="22C9CB86" w14:textId="77777777" w:rsidR="00FD671C" w:rsidRPr="00FD671C" w:rsidRDefault="00FD671C" w:rsidP="00FD671C">
            <w:pPr>
              <w:jc w:val="center"/>
              <w:rPr>
                <w:rFonts w:ascii="Times New Roman" w:eastAsia="Times New Roman" w:hAnsi="Times New Roman" w:cs="Times New Roman"/>
                <w:b/>
                <w:szCs w:val="20"/>
                <w:lang w:eastAsia="en-GB"/>
              </w:rPr>
            </w:pPr>
            <w:r w:rsidRPr="00FD671C">
              <w:rPr>
                <w:rFonts w:ascii="Times New Roman" w:eastAsia="Times New Roman" w:hAnsi="Times New Roman" w:cs="Times New Roman"/>
                <w:b/>
                <w:szCs w:val="20"/>
                <w:lang w:eastAsia="en-GB"/>
              </w:rPr>
              <w:t>4444</w:t>
            </w:r>
          </w:p>
        </w:tc>
        <w:tc>
          <w:tcPr>
            <w:tcW w:w="1473" w:type="dxa"/>
          </w:tcPr>
          <w:p w14:paraId="3291A7C0" w14:textId="77777777" w:rsidR="00FD671C" w:rsidRPr="00FD671C" w:rsidRDefault="00FD671C" w:rsidP="00FD671C">
            <w:pPr>
              <w:jc w:val="center"/>
              <w:rPr>
                <w:rFonts w:ascii="Times New Roman" w:eastAsia="Times New Roman" w:hAnsi="Times New Roman" w:cs="Times New Roman"/>
                <w:b/>
                <w:szCs w:val="20"/>
                <w:lang w:eastAsia="en-GB"/>
              </w:rPr>
            </w:pPr>
            <w:r w:rsidRPr="00FD671C">
              <w:rPr>
                <w:rFonts w:ascii="Times New Roman" w:eastAsia="Times New Roman" w:hAnsi="Times New Roman" w:cs="Times New Roman"/>
                <w:b/>
                <w:szCs w:val="20"/>
                <w:lang w:eastAsia="en-GB"/>
              </w:rPr>
              <w:t>348</w:t>
            </w:r>
          </w:p>
        </w:tc>
        <w:tc>
          <w:tcPr>
            <w:tcW w:w="1473" w:type="dxa"/>
          </w:tcPr>
          <w:p w14:paraId="18DD42F3" w14:textId="77777777" w:rsidR="00FD671C" w:rsidRPr="00FD671C" w:rsidRDefault="00FD671C" w:rsidP="00FD671C">
            <w:pPr>
              <w:jc w:val="center"/>
              <w:rPr>
                <w:rFonts w:ascii="Times New Roman" w:eastAsia="Times New Roman" w:hAnsi="Times New Roman" w:cs="Times New Roman"/>
                <w:b/>
                <w:szCs w:val="20"/>
                <w:lang w:eastAsia="en-GB"/>
              </w:rPr>
            </w:pPr>
            <w:r w:rsidRPr="00FD671C">
              <w:rPr>
                <w:rFonts w:ascii="Times New Roman" w:eastAsia="Times New Roman" w:hAnsi="Times New Roman" w:cs="Times New Roman"/>
                <w:b/>
                <w:szCs w:val="20"/>
                <w:lang w:eastAsia="en-GB"/>
              </w:rPr>
              <w:t>545</w:t>
            </w:r>
          </w:p>
        </w:tc>
        <w:tc>
          <w:tcPr>
            <w:tcW w:w="1453" w:type="dxa"/>
          </w:tcPr>
          <w:p w14:paraId="7B5E21B7" w14:textId="77777777" w:rsidR="00FD671C" w:rsidRPr="00FD671C" w:rsidRDefault="00FD671C" w:rsidP="00FD671C">
            <w:pPr>
              <w:jc w:val="center"/>
              <w:rPr>
                <w:rFonts w:ascii="Times New Roman" w:eastAsia="Times New Roman" w:hAnsi="Times New Roman" w:cs="Times New Roman"/>
                <w:b/>
                <w:color w:val="FF0000"/>
                <w:szCs w:val="20"/>
                <w:lang w:eastAsia="en-GB"/>
              </w:rPr>
            </w:pPr>
            <w:r w:rsidRPr="00FD671C">
              <w:rPr>
                <w:rFonts w:ascii="Times New Roman" w:eastAsia="Times New Roman" w:hAnsi="Times New Roman" w:cs="Times New Roman"/>
                <w:b/>
                <w:szCs w:val="20"/>
                <w:lang w:eastAsia="en-GB"/>
              </w:rPr>
              <w:t>14</w:t>
            </w:r>
          </w:p>
        </w:tc>
      </w:tr>
    </w:tbl>
    <w:p w14:paraId="31543947" w14:textId="77777777" w:rsidR="00FD671C" w:rsidRDefault="00FD671C"/>
    <w:p w14:paraId="6D924D35" w14:textId="77777777" w:rsidR="00FD671C" w:rsidRDefault="00FD671C"/>
    <w:p w14:paraId="1EDE0B08" w14:textId="77777777" w:rsidR="00FD671C" w:rsidRPr="00FD671C" w:rsidRDefault="00FD671C" w:rsidP="00FD671C">
      <w:pPr>
        <w:pStyle w:val="Legenda"/>
        <w:rPr>
          <w:rFonts w:ascii="Times New Roman" w:hAnsi="Times New Roman" w:cs="Times New Roman"/>
          <w:i w:val="0"/>
          <w:iCs w:val="0"/>
          <w:color w:val="auto"/>
          <w:sz w:val="20"/>
          <w:szCs w:val="20"/>
        </w:rPr>
      </w:pPr>
      <w:r w:rsidRPr="00FD671C">
        <w:rPr>
          <w:rFonts w:ascii="Times New Roman" w:hAnsi="Times New Roman" w:cs="Times New Roman"/>
          <w:i w:val="0"/>
          <w:iCs w:val="0"/>
          <w:color w:val="auto"/>
          <w:sz w:val="20"/>
          <w:szCs w:val="20"/>
        </w:rPr>
        <w:lastRenderedPageBreak/>
        <w:t>Tabela 4. Formalne regulacje odnoszące się do podziałów gmin w krajach Europy Środkowej i Wschodniej</w:t>
      </w:r>
    </w:p>
    <w:tbl>
      <w:tblPr>
        <w:tblW w:w="5000" w:type="pct"/>
        <w:tblCellMar>
          <w:left w:w="10" w:type="dxa"/>
          <w:right w:w="10" w:type="dxa"/>
        </w:tblCellMar>
        <w:tblLook w:val="0000" w:firstRow="0" w:lastRow="0" w:firstColumn="0" w:lastColumn="0" w:noHBand="0" w:noVBand="0"/>
      </w:tblPr>
      <w:tblGrid>
        <w:gridCol w:w="1083"/>
        <w:gridCol w:w="3106"/>
        <w:gridCol w:w="2322"/>
        <w:gridCol w:w="2551"/>
      </w:tblGrid>
      <w:tr w:rsidR="00FD671C" w:rsidRPr="00FD671C" w14:paraId="4ABD7569"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9E0F" w14:textId="77777777" w:rsidR="00FD671C" w:rsidRPr="00FD671C" w:rsidRDefault="00FD671C" w:rsidP="00FD671C">
            <w:pPr>
              <w:spacing w:after="0" w:line="240" w:lineRule="auto"/>
              <w:rPr>
                <w:rFonts w:ascii="Times New Roman" w:eastAsia="Calibri" w:hAnsi="Times New Roman" w:cs="Times New Roman"/>
                <w:b/>
                <w:sz w:val="20"/>
                <w:szCs w:val="20"/>
              </w:rPr>
            </w:pPr>
            <w:bookmarkStart w:id="0" w:name="_Hlk212204196"/>
            <w:r w:rsidRPr="00FD671C">
              <w:rPr>
                <w:rFonts w:ascii="Times New Roman" w:eastAsia="Calibri" w:hAnsi="Times New Roman" w:cs="Times New Roman"/>
                <w:b/>
                <w:sz w:val="20"/>
                <w:szCs w:val="20"/>
              </w:rPr>
              <w:t>Kraj</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67E51" w14:textId="77777777" w:rsidR="00FD671C" w:rsidRPr="00FD671C" w:rsidRDefault="00FD671C" w:rsidP="00FD671C">
            <w:pPr>
              <w:spacing w:after="0" w:line="240" w:lineRule="auto"/>
              <w:rPr>
                <w:rFonts w:ascii="Times New Roman" w:eastAsia="Calibri" w:hAnsi="Times New Roman" w:cs="Times New Roman"/>
                <w:b/>
                <w:sz w:val="20"/>
                <w:szCs w:val="20"/>
              </w:rPr>
            </w:pPr>
            <w:r w:rsidRPr="00FD671C">
              <w:rPr>
                <w:rFonts w:ascii="Times New Roman" w:eastAsia="Calibri" w:hAnsi="Times New Roman" w:cs="Times New Roman"/>
                <w:b/>
                <w:sz w:val="20"/>
                <w:szCs w:val="20"/>
              </w:rPr>
              <w:t>Warunki, które muszą być spełnione przez nową gminę</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8AD3C" w14:textId="77777777" w:rsidR="00FD671C" w:rsidRPr="00FD671C" w:rsidRDefault="00FD671C" w:rsidP="00FD671C">
            <w:pPr>
              <w:spacing w:after="0" w:line="240" w:lineRule="auto"/>
              <w:rPr>
                <w:rFonts w:ascii="Times New Roman" w:eastAsia="Calibri" w:hAnsi="Times New Roman" w:cs="Times New Roman"/>
                <w:b/>
                <w:sz w:val="20"/>
                <w:szCs w:val="20"/>
              </w:rPr>
            </w:pPr>
            <w:r w:rsidRPr="00FD671C">
              <w:rPr>
                <w:rFonts w:ascii="Times New Roman" w:eastAsia="Calibri" w:hAnsi="Times New Roman" w:cs="Times New Roman"/>
                <w:b/>
                <w:sz w:val="20"/>
                <w:szCs w:val="20"/>
              </w:rPr>
              <w:t>Proces podejmowania decyzji o podziale</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BF65" w14:textId="77777777" w:rsidR="00FD671C" w:rsidRPr="00FD671C" w:rsidRDefault="00FD671C" w:rsidP="00FD671C">
            <w:pPr>
              <w:spacing w:after="0" w:line="240" w:lineRule="auto"/>
              <w:rPr>
                <w:rFonts w:ascii="Times New Roman" w:eastAsia="Calibri" w:hAnsi="Times New Roman" w:cs="Times New Roman"/>
              </w:rPr>
            </w:pPr>
            <w:r w:rsidRPr="00FD671C">
              <w:rPr>
                <w:rFonts w:ascii="Times New Roman" w:eastAsia="Calibri" w:hAnsi="Times New Roman" w:cs="Times New Roman"/>
                <w:b/>
                <w:sz w:val="20"/>
                <w:szCs w:val="20"/>
              </w:rPr>
              <w:t xml:space="preserve">Ewolucja regulacji od 1995 r. </w:t>
            </w:r>
          </w:p>
        </w:tc>
      </w:tr>
      <w:tr w:rsidR="00FD671C" w:rsidRPr="00FD671C" w14:paraId="35783387"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E1063"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Bułgaria</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9E9A"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Minimalna liczba mieszkańców – 6000</w:t>
            </w:r>
          </w:p>
          <w:p w14:paraId="0CEC3E5C"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Odległość do ratusza nie może przekroczyć 40 km</w:t>
            </w:r>
          </w:p>
          <w:p w14:paraId="5E20FCAD"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Rentowność finansowa nowej gminy</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A6DF6"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Petycja o odłączenie złożona przez 25% mieszkańców odłączającego się terytorium</w:t>
            </w:r>
          </w:p>
          <w:p w14:paraId="03A94C8A"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Kontrola prawna przeprowadzona przez regionalnego gubernatora</w:t>
            </w:r>
          </w:p>
          <w:p w14:paraId="10E9F944"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Referendum lokalne</w:t>
            </w:r>
          </w:p>
          <w:p w14:paraId="7B0C62D7"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Ostateczna decyzja rządu zatwierdzona przez prezydenta</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DAB4"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Zwiększenie progu populacji z 4 do 6000 (1998)</w:t>
            </w:r>
          </w:p>
          <w:p w14:paraId="112AE3F7"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Zwiększenie dopuszczalnej odległości do ratusza z 20 do 40 km (1998)</w:t>
            </w:r>
          </w:p>
        </w:tc>
      </w:tr>
      <w:tr w:rsidR="00FD671C" w:rsidRPr="00FD671C" w14:paraId="32CD4767"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D8FBE"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Chorwacja</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053BA"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Brak sprecyzowanych warunków lub kryteriów</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C908"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Inicjatywa rady gminy bądź przynajmniej 33% mieszkańców obszaru, który chce się odłączyć</w:t>
            </w:r>
          </w:p>
          <w:p w14:paraId="51C5162A"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Odłączenie musi zostać zatwierdzone przez parlament</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0366E"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Obowiązkowe konsultacje </w:t>
            </w:r>
            <w:r w:rsidRPr="00FD671C">
              <w:rPr>
                <w:rFonts w:ascii="Times New Roman" w:eastAsia="Calibri" w:hAnsi="Times New Roman" w:cs="Times New Roman"/>
                <w:sz w:val="20"/>
                <w:szCs w:val="20"/>
              </w:rPr>
              <w:br/>
              <w:t>z mieszkańcami w przypadku podziału zainicjowanego przez samorząd lokalny (1997) oraz we wszystkich przypadkach inicjatyw podziału (2006)</w:t>
            </w:r>
          </w:p>
          <w:p w14:paraId="6A64E663"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Obowiązkowa opinia samorządu lokalnego (1997) i rady powiatu (1997)</w:t>
            </w:r>
          </w:p>
          <w:p w14:paraId="3BE7484B"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Obowiązkowe zatwierdzenie przez Ministerstwo Finansów (1997), przez cały rząd (2006)</w:t>
            </w:r>
          </w:p>
        </w:tc>
      </w:tr>
      <w:tr w:rsidR="00FD671C" w:rsidRPr="00FD671C" w14:paraId="118D628B"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1250"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Czechy</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03D04"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Minimalna liczba mieszkańców – 1000</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6D8A" w14:textId="77777777" w:rsidR="00FD671C" w:rsidRPr="00FD671C" w:rsidRDefault="00FD671C" w:rsidP="00FD671C">
            <w:pPr>
              <w:spacing w:after="0" w:line="240" w:lineRule="auto"/>
              <w:rPr>
                <w:rFonts w:ascii="Times New Roman" w:eastAsia="Calibri" w:hAnsi="Times New Roman" w:cs="Times New Roman"/>
                <w:sz w:val="20"/>
                <w:szCs w:val="20"/>
                <w:shd w:val="clear" w:color="auto" w:fill="FFFFFF"/>
              </w:rPr>
            </w:pPr>
            <w:r w:rsidRPr="00FD671C">
              <w:rPr>
                <w:rFonts w:ascii="Times New Roman" w:eastAsia="Calibri" w:hAnsi="Times New Roman" w:cs="Times New Roman"/>
                <w:sz w:val="20"/>
                <w:szCs w:val="20"/>
                <w:shd w:val="clear" w:color="auto" w:fill="FFFFFF"/>
              </w:rPr>
              <w:t xml:space="preserve">Lokalne referendum </w:t>
            </w:r>
            <w:r w:rsidRPr="00FD671C">
              <w:rPr>
                <w:rFonts w:ascii="Times New Roman" w:eastAsia="Calibri" w:hAnsi="Times New Roman" w:cs="Times New Roman"/>
                <w:sz w:val="20"/>
                <w:szCs w:val="20"/>
                <w:shd w:val="clear" w:color="auto" w:fill="FFFFFF"/>
              </w:rPr>
              <w:br/>
              <w:t>z progiem 50% poparcia zarejestrowanych wyborców</w:t>
            </w:r>
          </w:p>
          <w:p w14:paraId="0BC40B9F" w14:textId="77777777" w:rsidR="00FD671C" w:rsidRPr="00FD671C" w:rsidRDefault="00FD671C" w:rsidP="00FD671C">
            <w:pPr>
              <w:spacing w:after="0" w:line="240" w:lineRule="auto"/>
              <w:rPr>
                <w:rFonts w:ascii="Times New Roman" w:eastAsia="Calibri" w:hAnsi="Times New Roman" w:cs="Times New Roman"/>
              </w:rPr>
            </w:pPr>
            <w:r w:rsidRPr="00FD671C">
              <w:rPr>
                <w:rFonts w:ascii="Times New Roman" w:eastAsia="Calibri" w:hAnsi="Times New Roman" w:cs="Times New Roman"/>
                <w:sz w:val="20"/>
                <w:szCs w:val="20"/>
                <w:shd w:val="clear" w:color="auto" w:fill="FFFFFF"/>
              </w:rPr>
              <w:t>Formalne zatwierdzenie przez władze regionalne</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E86FC"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Zwiększenie progu liczby mieszkańców z 300 do 1000 (2000)</w:t>
            </w:r>
          </w:p>
        </w:tc>
      </w:tr>
      <w:tr w:rsidR="00FD671C" w:rsidRPr="00FD671C" w14:paraId="5ADBA67E"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A1EAC"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Litwa</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A4D2"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Minimalna liczba mieszkańców 15 000 z centralną jednostką osadniczą liczącą</w:t>
            </w:r>
          </w:p>
          <w:p w14:paraId="528ADB56"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co najmniej 3000 mieszkańców</w:t>
            </w:r>
          </w:p>
          <w:p w14:paraId="340D6449"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Wystarczające zdolności administracyjne oraz zasoby finansowe</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0988"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Inicjatywa rządu z procesem konsultacji lokalnych</w:t>
            </w:r>
          </w:p>
          <w:p w14:paraId="54F3650C"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Formalnie inicjatywa może być podejmowana przez samorządy lokalne, </w:t>
            </w:r>
            <w:r w:rsidRPr="00FD671C">
              <w:rPr>
                <w:rFonts w:ascii="Times New Roman" w:eastAsia="Calibri" w:hAnsi="Times New Roman" w:cs="Times New Roman"/>
                <w:sz w:val="20"/>
                <w:szCs w:val="20"/>
              </w:rPr>
              <w:br/>
              <w:t>a ostateczne zatwierdzenie wymaga decyzji parlamentu</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85182" w14:textId="77777777" w:rsidR="00FD671C" w:rsidRPr="00FD671C" w:rsidRDefault="00FD671C" w:rsidP="00FD671C">
            <w:pPr>
              <w:spacing w:after="0" w:line="240" w:lineRule="auto"/>
              <w:rPr>
                <w:rFonts w:ascii="Times New Roman" w:eastAsia="Calibri" w:hAnsi="Times New Roman" w:cs="Times New Roman"/>
                <w:sz w:val="20"/>
                <w:szCs w:val="20"/>
              </w:rPr>
            </w:pPr>
          </w:p>
        </w:tc>
      </w:tr>
      <w:tr w:rsidR="00FD671C" w:rsidRPr="00FD671C" w14:paraId="09F79312"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F0771"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Polska</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D4176"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Nowa gmina nie może być mniejsza niż najmniejsza aktualnie istniejąca i mieć nie niższe dochody własne per capita od obecnie najuboższej</w:t>
            </w:r>
          </w:p>
          <w:p w14:paraId="4E650350"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Wymagana opinia Ministerstwa Finansów</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CFDCA"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Ani inicjatywy samorządu, ani wyniki konsultacji (które mogą przybrać formę lokalnego referendum, ale nie jest to obowiązkowe) nie są wiążące dla ostatecznej decyzji rządu centralnego</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0ED2D" w14:textId="77777777" w:rsidR="00FD671C" w:rsidRPr="00FD671C" w:rsidRDefault="00FD671C" w:rsidP="00FD671C">
            <w:pPr>
              <w:spacing w:after="0" w:line="240" w:lineRule="auto"/>
              <w:rPr>
                <w:rFonts w:ascii="Times New Roman" w:eastAsia="Calibri" w:hAnsi="Times New Roman" w:cs="Times New Roman"/>
                <w:sz w:val="20"/>
                <w:szCs w:val="20"/>
              </w:rPr>
            </w:pPr>
          </w:p>
        </w:tc>
      </w:tr>
      <w:tr w:rsidR="00FD671C" w:rsidRPr="00FD671C" w14:paraId="3D3798DB"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1C419"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Rumunia</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EA81"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Minimalna liczba mieszkańców – 1500</w:t>
            </w:r>
          </w:p>
          <w:p w14:paraId="2A9D5C76"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Wystarczające zasoby finansowe</w:t>
            </w:r>
          </w:p>
          <w:p w14:paraId="71F0EF9C"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Sieć transportowa z proponowanego centrum gminy do innych wsi</w:t>
            </w:r>
          </w:p>
          <w:p w14:paraId="43251E38"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Wystarczająca infrastruktura społeczna (szkoła, ośrodek zdrowia itp.)</w:t>
            </w:r>
          </w:p>
          <w:p w14:paraId="02052F93"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Co najmniej 25% mieszkańców niezatrudnionych w sektorze rolniczym</w:t>
            </w:r>
          </w:p>
          <w:p w14:paraId="1BFEDD17" w14:textId="77777777" w:rsidR="00FD671C" w:rsidRPr="00FD671C" w:rsidRDefault="00FD671C" w:rsidP="00FD671C">
            <w:pPr>
              <w:spacing w:after="0" w:line="240" w:lineRule="auto"/>
              <w:rPr>
                <w:rFonts w:ascii="Times New Roman" w:eastAsia="Calibri" w:hAnsi="Times New Roman" w:cs="Times New Roman"/>
              </w:rPr>
            </w:pPr>
            <w:r w:rsidRPr="00FD671C">
              <w:rPr>
                <w:rFonts w:ascii="Times New Roman" w:eastAsia="Calibri" w:hAnsi="Times New Roman" w:cs="Times New Roman"/>
                <w:sz w:val="20"/>
                <w:szCs w:val="20"/>
              </w:rPr>
              <w:t>Ponad 45% domów wybudowanych po 1960 r.</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48829"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Wniosek sprawdzany formalnie na poziomie powiatu</w:t>
            </w:r>
          </w:p>
          <w:p w14:paraId="60985E57"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Lokalne referendum </w:t>
            </w:r>
            <w:r w:rsidRPr="00FD671C">
              <w:rPr>
                <w:rFonts w:ascii="Times New Roman" w:eastAsia="Calibri" w:hAnsi="Times New Roman" w:cs="Times New Roman"/>
                <w:sz w:val="20"/>
                <w:szCs w:val="20"/>
              </w:rPr>
              <w:br/>
              <w:t>z progiem frekwencji</w:t>
            </w:r>
          </w:p>
          <w:p w14:paraId="50681A74"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Do akceptacji przez parlament wymagana jest większość 2/3 głosów</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BAEBB"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 xml:space="preserve">W latach 2001–2003 rząd centralny wysyłał do parlamentu wnioski nie indywidualnie, ale w formie jednej listy wszystkich wniosków, co znacznie </w:t>
            </w:r>
            <w:r w:rsidRPr="00FD671C">
              <w:rPr>
                <w:rFonts w:ascii="Times New Roman" w:eastAsia="Calibri" w:hAnsi="Times New Roman" w:cs="Times New Roman"/>
                <w:sz w:val="20"/>
                <w:szCs w:val="20"/>
              </w:rPr>
              <w:lastRenderedPageBreak/>
              <w:t>usprawniło ten proces. Była to część strategii rządu dotycząca reformy administracji publicznej z 2001 r. mającej na celu „nadania statusu gminy 1000 wsiom spełniającym kryteria prawne, aby przybliżyć administrację lokalną do obywateli”.</w:t>
            </w:r>
          </w:p>
          <w:p w14:paraId="54FB0690"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Obecne, bardziej restrykcyjne przepisy wprowadzone zostały w 2007 r.</w:t>
            </w:r>
          </w:p>
        </w:tc>
      </w:tr>
      <w:tr w:rsidR="00FD671C" w:rsidRPr="00FD671C" w14:paraId="525041F3" w14:textId="77777777" w:rsidTr="00247730">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DB88"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Słowacja</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BF4E"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Minimalna liczba mieszkańców – 3000</w:t>
            </w:r>
          </w:p>
          <w:p w14:paraId="7148F770"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Nowa gmina nie może posiadać infrastruktury obsługującej całe terytorium starej gminy, sprzed podziału</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774E"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Podziały formalnie możliwe tylko w latach wyborczych</w:t>
            </w:r>
          </w:p>
          <w:p w14:paraId="7872A94C"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Wymagane referendum </w:t>
            </w:r>
            <w:r w:rsidRPr="00FD671C">
              <w:rPr>
                <w:rFonts w:ascii="Times New Roman" w:eastAsia="Calibri" w:hAnsi="Times New Roman" w:cs="Times New Roman"/>
                <w:sz w:val="20"/>
                <w:szCs w:val="20"/>
              </w:rPr>
              <w:br/>
              <w:t>z progiem frekwencji 50%</w:t>
            </w:r>
          </w:p>
          <w:p w14:paraId="61D5D121"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Zgoda na odłączenie jest decyzją uznaniową rządu</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4B707"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Po 2002 r. rząd centralny przestał wydawać zezwolenia na podziały</w:t>
            </w:r>
          </w:p>
          <w:p w14:paraId="2FAE71CB"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Od 2002 r. podziały są formalnie możliwe jedynie w latach wyborczych. W 2002 r. został również wprowadzony minimalny próg liczby mieszkańców </w:t>
            </w:r>
          </w:p>
        </w:tc>
      </w:tr>
      <w:tr w:rsidR="00FD671C" w:rsidRPr="00FD671C" w14:paraId="0098F416" w14:textId="77777777" w:rsidTr="00247730">
        <w:trPr>
          <w:trHeight w:val="3331"/>
        </w:trPr>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F2DF"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Słowenia</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4EEC"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Minimalna liczba ludności – 5000</w:t>
            </w:r>
          </w:p>
          <w:p w14:paraId="6FB87B97"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Zdolność do „zaspokajania potrzeb obywateli”</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311E"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Wymaga referendum</w:t>
            </w:r>
          </w:p>
          <w:p w14:paraId="6BEAF6AE"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Formalne zatwierdzenie przez parlament</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668D"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Przed 2010 r. wyjątek od reguły „minimum 5000” był możliwy w przypadku uzasadnionych „powodów geograficznych, historycznych lub ekonomicznych”, a lista podmiotów, które mogły zainicjować proces, była dłuższa (np. nowelizacja z 2010 r. wyeliminowała z tej listy jednostki pomocnicze)</w:t>
            </w:r>
          </w:p>
        </w:tc>
      </w:tr>
      <w:tr w:rsidR="00FD671C" w:rsidRPr="00FD671C" w14:paraId="4EDC5A67" w14:textId="77777777" w:rsidTr="00247730">
        <w:trPr>
          <w:trHeight w:val="1964"/>
        </w:trPr>
        <w:tc>
          <w:tcPr>
            <w:tcW w:w="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A0B3"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Węgry</w:t>
            </w:r>
          </w:p>
        </w:tc>
        <w:tc>
          <w:tcPr>
            <w:tcW w:w="18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A90D"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Pozytywny trend demograficzny</w:t>
            </w:r>
          </w:p>
          <w:p w14:paraId="04F73BA5"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Infrastruktura rozwinięta ponad średnią krajową</w:t>
            </w:r>
          </w:p>
          <w:p w14:paraId="1BB7D18E"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Koszty bieżące poniżej średniej krajowej</w:t>
            </w:r>
          </w:p>
        </w:tc>
        <w:tc>
          <w:tcPr>
            <w:tcW w:w="1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EF94B"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Referendum w całej gminie (nie tylko oddzielającej się części) z progiem</w:t>
            </w:r>
          </w:p>
          <w:p w14:paraId="6BDEA1BD"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frekwencji 50%</w:t>
            </w:r>
          </w:p>
          <w:p w14:paraId="56EFB44A"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Minister może odrzucić wniosek, na co samorząd lokalny może odwołać się do sądu</w:t>
            </w:r>
          </w:p>
        </w:tc>
        <w:tc>
          <w:tcPr>
            <w:tcW w:w="15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452A0"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Znaczniej łagodniejsze przepisy przed 2013 r.</w:t>
            </w:r>
          </w:p>
          <w:p w14:paraId="06429281"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Do 2011 r. minimalna wielkość populacji wynosząca 300</w:t>
            </w:r>
          </w:p>
          <w:p w14:paraId="42FB1230"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Do 2013 r. referendum organizowane było tylko na obszarach, które chciały zostać odłączone</w:t>
            </w:r>
          </w:p>
          <w:p w14:paraId="34F5A589" w14:textId="77777777" w:rsidR="00FD671C" w:rsidRPr="00FD671C" w:rsidRDefault="00FD671C" w:rsidP="00FD671C">
            <w:pPr>
              <w:spacing w:after="0" w:line="240" w:lineRule="auto"/>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Warunki dotyczące kosztów </w:t>
            </w:r>
            <w:r w:rsidRPr="00FD671C">
              <w:rPr>
                <w:rFonts w:ascii="Times New Roman" w:eastAsia="Calibri" w:hAnsi="Times New Roman" w:cs="Times New Roman"/>
                <w:sz w:val="20"/>
                <w:szCs w:val="20"/>
              </w:rPr>
              <w:br/>
              <w:t xml:space="preserve">i infrastruktury wprowadzone </w:t>
            </w:r>
            <w:r w:rsidRPr="00FD671C">
              <w:rPr>
                <w:rFonts w:ascii="Times New Roman" w:eastAsia="Calibri" w:hAnsi="Times New Roman" w:cs="Times New Roman"/>
                <w:sz w:val="20"/>
                <w:szCs w:val="20"/>
              </w:rPr>
              <w:br/>
              <w:t>w 2013 r.</w:t>
            </w:r>
          </w:p>
        </w:tc>
      </w:tr>
      <w:bookmarkEnd w:id="0"/>
    </w:tbl>
    <w:p w14:paraId="082F3F2C" w14:textId="77777777" w:rsidR="00FD671C" w:rsidRDefault="00FD671C"/>
    <w:p w14:paraId="213C39C0" w14:textId="77777777" w:rsidR="00FD671C" w:rsidRDefault="00FD671C"/>
    <w:p w14:paraId="652286B0" w14:textId="77777777" w:rsidR="00FD671C" w:rsidRDefault="00FD671C"/>
    <w:p w14:paraId="2F7E2EB1" w14:textId="77777777" w:rsidR="00FD671C" w:rsidRDefault="00FD671C"/>
    <w:p w14:paraId="4517936B" w14:textId="77777777" w:rsidR="00FD671C" w:rsidRDefault="00FD671C"/>
    <w:p w14:paraId="0F3D9346" w14:textId="77777777" w:rsidR="00FD671C" w:rsidRPr="00FD671C" w:rsidRDefault="00FD671C" w:rsidP="00FD671C">
      <w:pPr>
        <w:pStyle w:val="Legenda"/>
        <w:rPr>
          <w:rFonts w:ascii="Times New Roman" w:hAnsi="Times New Roman" w:cs="Times New Roman"/>
          <w:i w:val="0"/>
          <w:iCs w:val="0"/>
          <w:color w:val="auto"/>
          <w:sz w:val="20"/>
          <w:szCs w:val="20"/>
        </w:rPr>
      </w:pPr>
      <w:r w:rsidRPr="00FD671C">
        <w:rPr>
          <w:rFonts w:ascii="Times New Roman" w:hAnsi="Times New Roman" w:cs="Times New Roman"/>
          <w:i w:val="0"/>
          <w:iCs w:val="0"/>
          <w:color w:val="auto"/>
          <w:sz w:val="20"/>
          <w:szCs w:val="20"/>
        </w:rPr>
        <w:lastRenderedPageBreak/>
        <w:t>Tabela 5. Przeciętna liczba nowo tworzonych gmin w ciągu roku przed wprowadzeniem zmian zaostrzających przepisy dotyczące tworzenia nowych gmin i po nich</w:t>
      </w:r>
    </w:p>
    <w:tbl>
      <w:tblPr>
        <w:tblStyle w:val="Tabela-Siatka9"/>
        <w:tblW w:w="0" w:type="auto"/>
        <w:jc w:val="center"/>
        <w:tblLook w:val="04A0" w:firstRow="1" w:lastRow="0" w:firstColumn="1" w:lastColumn="0" w:noHBand="0" w:noVBand="1"/>
      </w:tblPr>
      <w:tblGrid>
        <w:gridCol w:w="1855"/>
        <w:gridCol w:w="2467"/>
        <w:gridCol w:w="1785"/>
        <w:gridCol w:w="2955"/>
      </w:tblGrid>
      <w:tr w:rsidR="00FD671C" w:rsidRPr="00FD671C" w14:paraId="4D18C4A1" w14:textId="77777777" w:rsidTr="00247730">
        <w:trPr>
          <w:jc w:val="center"/>
        </w:trPr>
        <w:tc>
          <w:tcPr>
            <w:tcW w:w="1855" w:type="dxa"/>
            <w:vMerge w:val="restart"/>
          </w:tcPr>
          <w:p w14:paraId="51FB8404" w14:textId="77777777" w:rsidR="00FD671C" w:rsidRPr="00FD671C" w:rsidRDefault="00FD671C" w:rsidP="00FD671C">
            <w:pPr>
              <w:jc w:val="both"/>
              <w:rPr>
                <w:rFonts w:ascii="Times New Roman" w:eastAsia="Calibri" w:hAnsi="Times New Roman" w:cs="Times New Roman"/>
                <w:b/>
                <w:bCs/>
              </w:rPr>
            </w:pPr>
            <w:r w:rsidRPr="00FD671C">
              <w:rPr>
                <w:rFonts w:ascii="Times New Roman" w:eastAsia="Calibri" w:hAnsi="Times New Roman" w:cs="Times New Roman"/>
                <w:b/>
                <w:bCs/>
              </w:rPr>
              <w:t>Kraj</w:t>
            </w:r>
          </w:p>
        </w:tc>
        <w:tc>
          <w:tcPr>
            <w:tcW w:w="2467" w:type="dxa"/>
            <w:vMerge w:val="restart"/>
          </w:tcPr>
          <w:p w14:paraId="39045D1A"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Rok wprowadzenia zmiany w przepisach</w:t>
            </w:r>
          </w:p>
        </w:tc>
        <w:tc>
          <w:tcPr>
            <w:tcW w:w="4740" w:type="dxa"/>
            <w:gridSpan w:val="2"/>
          </w:tcPr>
          <w:p w14:paraId="77748B81" w14:textId="77777777" w:rsidR="00FD671C" w:rsidRPr="00FD671C" w:rsidRDefault="00FD671C" w:rsidP="00FD671C">
            <w:pPr>
              <w:jc w:val="both"/>
              <w:rPr>
                <w:rFonts w:ascii="Times New Roman" w:eastAsia="Calibri" w:hAnsi="Times New Roman" w:cs="Times New Roman"/>
                <w:b/>
                <w:bCs/>
              </w:rPr>
            </w:pPr>
            <w:r w:rsidRPr="00FD671C">
              <w:rPr>
                <w:rFonts w:ascii="Times New Roman" w:eastAsia="Calibri" w:hAnsi="Times New Roman" w:cs="Times New Roman"/>
                <w:b/>
                <w:bCs/>
              </w:rPr>
              <w:t xml:space="preserve">Przeciętna liczba nowo tworzonych gmin w roku </w:t>
            </w:r>
          </w:p>
        </w:tc>
      </w:tr>
      <w:tr w:rsidR="00FD671C" w:rsidRPr="00FD671C" w14:paraId="31F9C563" w14:textId="77777777" w:rsidTr="00247730">
        <w:trPr>
          <w:jc w:val="center"/>
        </w:trPr>
        <w:tc>
          <w:tcPr>
            <w:tcW w:w="1855" w:type="dxa"/>
            <w:vMerge/>
          </w:tcPr>
          <w:p w14:paraId="4A3C3C90" w14:textId="77777777" w:rsidR="00FD671C" w:rsidRPr="00FD671C" w:rsidRDefault="00FD671C" w:rsidP="00FD671C">
            <w:pPr>
              <w:jc w:val="both"/>
              <w:rPr>
                <w:rFonts w:ascii="Times New Roman" w:eastAsia="Calibri" w:hAnsi="Times New Roman" w:cs="Times New Roman"/>
              </w:rPr>
            </w:pPr>
          </w:p>
        </w:tc>
        <w:tc>
          <w:tcPr>
            <w:tcW w:w="2467" w:type="dxa"/>
            <w:vMerge/>
          </w:tcPr>
          <w:p w14:paraId="03EC459F" w14:textId="77777777" w:rsidR="00FD671C" w:rsidRPr="00FD671C" w:rsidRDefault="00FD671C" w:rsidP="00FD671C">
            <w:pPr>
              <w:jc w:val="both"/>
              <w:rPr>
                <w:rFonts w:ascii="Times New Roman" w:eastAsia="Calibri" w:hAnsi="Times New Roman" w:cs="Times New Roman"/>
              </w:rPr>
            </w:pPr>
          </w:p>
        </w:tc>
        <w:tc>
          <w:tcPr>
            <w:tcW w:w="1785" w:type="dxa"/>
          </w:tcPr>
          <w:p w14:paraId="1A37880E"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Przed zmianą przepisów</w:t>
            </w:r>
          </w:p>
        </w:tc>
        <w:tc>
          <w:tcPr>
            <w:tcW w:w="2955" w:type="dxa"/>
          </w:tcPr>
          <w:p w14:paraId="5F6B49C4"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Po zmianie przepisów</w:t>
            </w:r>
          </w:p>
        </w:tc>
      </w:tr>
      <w:tr w:rsidR="00FD671C" w:rsidRPr="00FD671C" w14:paraId="36C09605" w14:textId="77777777" w:rsidTr="00247730">
        <w:trPr>
          <w:jc w:val="center"/>
        </w:trPr>
        <w:tc>
          <w:tcPr>
            <w:tcW w:w="1855" w:type="dxa"/>
          </w:tcPr>
          <w:p w14:paraId="561630FE" w14:textId="77777777" w:rsidR="00FD671C" w:rsidRPr="00FD671C" w:rsidRDefault="00FD671C" w:rsidP="00FD671C">
            <w:pPr>
              <w:jc w:val="both"/>
              <w:rPr>
                <w:rFonts w:ascii="Times New Roman" w:eastAsia="Calibri" w:hAnsi="Times New Roman" w:cs="Times New Roman"/>
              </w:rPr>
            </w:pPr>
            <w:r w:rsidRPr="00FD671C">
              <w:rPr>
                <w:rFonts w:ascii="Times New Roman" w:eastAsia="Calibri" w:hAnsi="Times New Roman" w:cs="Times New Roman"/>
              </w:rPr>
              <w:t>Bułgaria</w:t>
            </w:r>
          </w:p>
        </w:tc>
        <w:tc>
          <w:tcPr>
            <w:tcW w:w="2467" w:type="dxa"/>
          </w:tcPr>
          <w:p w14:paraId="2C626BCC"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1998</w:t>
            </w:r>
          </w:p>
        </w:tc>
        <w:tc>
          <w:tcPr>
            <w:tcW w:w="1785" w:type="dxa"/>
          </w:tcPr>
          <w:p w14:paraId="56CE3DAF"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1</w:t>
            </w:r>
          </w:p>
        </w:tc>
        <w:tc>
          <w:tcPr>
            <w:tcW w:w="2955" w:type="dxa"/>
          </w:tcPr>
          <w:p w14:paraId="412154D7"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0,1</w:t>
            </w:r>
          </w:p>
        </w:tc>
      </w:tr>
      <w:tr w:rsidR="00FD671C" w:rsidRPr="00FD671C" w14:paraId="20A6C0F4" w14:textId="77777777" w:rsidTr="00247730">
        <w:trPr>
          <w:jc w:val="center"/>
        </w:trPr>
        <w:tc>
          <w:tcPr>
            <w:tcW w:w="1855" w:type="dxa"/>
          </w:tcPr>
          <w:p w14:paraId="15481676" w14:textId="77777777" w:rsidR="00FD671C" w:rsidRPr="00FD671C" w:rsidRDefault="00FD671C" w:rsidP="00FD671C">
            <w:pPr>
              <w:jc w:val="both"/>
              <w:rPr>
                <w:rFonts w:ascii="Times New Roman" w:eastAsia="Calibri" w:hAnsi="Times New Roman" w:cs="Times New Roman"/>
              </w:rPr>
            </w:pPr>
            <w:r w:rsidRPr="00FD671C">
              <w:rPr>
                <w:rFonts w:ascii="Times New Roman" w:eastAsia="Calibri" w:hAnsi="Times New Roman" w:cs="Times New Roman"/>
              </w:rPr>
              <w:t>Chorwacja</w:t>
            </w:r>
          </w:p>
        </w:tc>
        <w:tc>
          <w:tcPr>
            <w:tcW w:w="2467" w:type="dxa"/>
          </w:tcPr>
          <w:p w14:paraId="09925BC7"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1997, 2006</w:t>
            </w:r>
          </w:p>
        </w:tc>
        <w:tc>
          <w:tcPr>
            <w:tcW w:w="1785" w:type="dxa"/>
          </w:tcPr>
          <w:p w14:paraId="4ED78987"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15,8</w:t>
            </w:r>
          </w:p>
        </w:tc>
        <w:tc>
          <w:tcPr>
            <w:tcW w:w="2955" w:type="dxa"/>
          </w:tcPr>
          <w:p w14:paraId="3DC3EEA3"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1,9 po 1997 r., 0 po roku 2006</w:t>
            </w:r>
          </w:p>
        </w:tc>
      </w:tr>
      <w:tr w:rsidR="00FD671C" w:rsidRPr="00FD671C" w14:paraId="4CD8DA1A" w14:textId="77777777" w:rsidTr="00247730">
        <w:trPr>
          <w:jc w:val="center"/>
        </w:trPr>
        <w:tc>
          <w:tcPr>
            <w:tcW w:w="1855" w:type="dxa"/>
          </w:tcPr>
          <w:p w14:paraId="38450D09" w14:textId="77777777" w:rsidR="00FD671C" w:rsidRPr="00FD671C" w:rsidRDefault="00FD671C" w:rsidP="00FD671C">
            <w:pPr>
              <w:jc w:val="both"/>
              <w:rPr>
                <w:rFonts w:ascii="Times New Roman" w:eastAsia="Calibri" w:hAnsi="Times New Roman" w:cs="Times New Roman"/>
              </w:rPr>
            </w:pPr>
            <w:r w:rsidRPr="00FD671C">
              <w:rPr>
                <w:rFonts w:ascii="Times New Roman" w:eastAsia="Calibri" w:hAnsi="Times New Roman" w:cs="Times New Roman"/>
              </w:rPr>
              <w:t>Czechy</w:t>
            </w:r>
          </w:p>
        </w:tc>
        <w:tc>
          <w:tcPr>
            <w:tcW w:w="2467" w:type="dxa"/>
          </w:tcPr>
          <w:p w14:paraId="4C11D52E"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2000, 2003</w:t>
            </w:r>
          </w:p>
        </w:tc>
        <w:tc>
          <w:tcPr>
            <w:tcW w:w="1785" w:type="dxa"/>
          </w:tcPr>
          <w:p w14:paraId="632C276A"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3,8</w:t>
            </w:r>
          </w:p>
        </w:tc>
        <w:tc>
          <w:tcPr>
            <w:tcW w:w="2955" w:type="dxa"/>
          </w:tcPr>
          <w:p w14:paraId="2FF10851"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2,7 po 2000 r., 0,5 po roku 2008</w:t>
            </w:r>
          </w:p>
        </w:tc>
      </w:tr>
      <w:tr w:rsidR="00FD671C" w:rsidRPr="00FD671C" w14:paraId="3F394245" w14:textId="77777777" w:rsidTr="00247730">
        <w:trPr>
          <w:jc w:val="center"/>
        </w:trPr>
        <w:tc>
          <w:tcPr>
            <w:tcW w:w="1855" w:type="dxa"/>
          </w:tcPr>
          <w:p w14:paraId="3633E6A5" w14:textId="77777777" w:rsidR="00FD671C" w:rsidRPr="00FD671C" w:rsidRDefault="00FD671C" w:rsidP="00FD671C">
            <w:pPr>
              <w:jc w:val="both"/>
              <w:rPr>
                <w:rFonts w:ascii="Times New Roman" w:eastAsia="Calibri" w:hAnsi="Times New Roman" w:cs="Times New Roman"/>
              </w:rPr>
            </w:pPr>
            <w:r w:rsidRPr="00FD671C">
              <w:rPr>
                <w:rFonts w:ascii="Times New Roman" w:eastAsia="Calibri" w:hAnsi="Times New Roman" w:cs="Times New Roman"/>
              </w:rPr>
              <w:t>Rumunia</w:t>
            </w:r>
          </w:p>
        </w:tc>
        <w:tc>
          <w:tcPr>
            <w:tcW w:w="2467" w:type="dxa"/>
          </w:tcPr>
          <w:p w14:paraId="0024218F"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2001–2003*,2004, 2007</w:t>
            </w:r>
          </w:p>
        </w:tc>
        <w:tc>
          <w:tcPr>
            <w:tcW w:w="1785" w:type="dxa"/>
          </w:tcPr>
          <w:p w14:paraId="052827B8"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47,3</w:t>
            </w:r>
          </w:p>
        </w:tc>
        <w:tc>
          <w:tcPr>
            <w:tcW w:w="2955" w:type="dxa"/>
          </w:tcPr>
          <w:p w14:paraId="70887D3B"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 xml:space="preserve">2,3 oraz 0,5 po dalszym zaostrzeniu przepisów w 2007 r. </w:t>
            </w:r>
          </w:p>
        </w:tc>
      </w:tr>
      <w:tr w:rsidR="00FD671C" w:rsidRPr="00FD671C" w14:paraId="50BB7187" w14:textId="77777777" w:rsidTr="00247730">
        <w:trPr>
          <w:jc w:val="center"/>
        </w:trPr>
        <w:tc>
          <w:tcPr>
            <w:tcW w:w="1855" w:type="dxa"/>
          </w:tcPr>
          <w:p w14:paraId="12B0321A" w14:textId="77777777" w:rsidR="00FD671C" w:rsidRPr="00FD671C" w:rsidRDefault="00FD671C" w:rsidP="00FD671C">
            <w:pPr>
              <w:jc w:val="both"/>
              <w:rPr>
                <w:rFonts w:ascii="Times New Roman" w:eastAsia="Calibri" w:hAnsi="Times New Roman" w:cs="Times New Roman"/>
              </w:rPr>
            </w:pPr>
            <w:r w:rsidRPr="00FD671C">
              <w:rPr>
                <w:rFonts w:ascii="Times New Roman" w:eastAsia="Calibri" w:hAnsi="Times New Roman" w:cs="Times New Roman"/>
              </w:rPr>
              <w:t>Słowacja</w:t>
            </w:r>
          </w:p>
        </w:tc>
        <w:tc>
          <w:tcPr>
            <w:tcW w:w="2467" w:type="dxa"/>
          </w:tcPr>
          <w:p w14:paraId="0C7ECB8B"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2002</w:t>
            </w:r>
          </w:p>
        </w:tc>
        <w:tc>
          <w:tcPr>
            <w:tcW w:w="1785" w:type="dxa"/>
          </w:tcPr>
          <w:p w14:paraId="77533A88"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4</w:t>
            </w:r>
          </w:p>
        </w:tc>
        <w:tc>
          <w:tcPr>
            <w:tcW w:w="2955" w:type="dxa"/>
          </w:tcPr>
          <w:p w14:paraId="4EF96599"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0</w:t>
            </w:r>
          </w:p>
        </w:tc>
      </w:tr>
      <w:tr w:rsidR="00FD671C" w:rsidRPr="00FD671C" w14:paraId="0801B59A" w14:textId="77777777" w:rsidTr="00247730">
        <w:trPr>
          <w:jc w:val="center"/>
        </w:trPr>
        <w:tc>
          <w:tcPr>
            <w:tcW w:w="1855" w:type="dxa"/>
          </w:tcPr>
          <w:p w14:paraId="41FF24CE" w14:textId="77777777" w:rsidR="00FD671C" w:rsidRPr="00FD671C" w:rsidRDefault="00FD671C" w:rsidP="00FD671C">
            <w:pPr>
              <w:jc w:val="both"/>
              <w:rPr>
                <w:rFonts w:ascii="Times New Roman" w:eastAsia="Calibri" w:hAnsi="Times New Roman" w:cs="Times New Roman"/>
              </w:rPr>
            </w:pPr>
            <w:r w:rsidRPr="00FD671C">
              <w:rPr>
                <w:rFonts w:ascii="Times New Roman" w:eastAsia="Calibri" w:hAnsi="Times New Roman" w:cs="Times New Roman"/>
              </w:rPr>
              <w:t>Słowenia</w:t>
            </w:r>
          </w:p>
        </w:tc>
        <w:tc>
          <w:tcPr>
            <w:tcW w:w="2467" w:type="dxa"/>
          </w:tcPr>
          <w:p w14:paraId="7433C7BA"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2010</w:t>
            </w:r>
          </w:p>
        </w:tc>
        <w:tc>
          <w:tcPr>
            <w:tcW w:w="1785" w:type="dxa"/>
          </w:tcPr>
          <w:p w14:paraId="0182230F"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2,8</w:t>
            </w:r>
          </w:p>
        </w:tc>
        <w:tc>
          <w:tcPr>
            <w:tcW w:w="2955" w:type="dxa"/>
          </w:tcPr>
          <w:p w14:paraId="7887ACEB"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0,25</w:t>
            </w:r>
          </w:p>
        </w:tc>
      </w:tr>
      <w:tr w:rsidR="00FD671C" w:rsidRPr="00FD671C" w14:paraId="0743C566" w14:textId="77777777" w:rsidTr="00247730">
        <w:trPr>
          <w:jc w:val="center"/>
        </w:trPr>
        <w:tc>
          <w:tcPr>
            <w:tcW w:w="1855" w:type="dxa"/>
          </w:tcPr>
          <w:p w14:paraId="44A0881F" w14:textId="77777777" w:rsidR="00FD671C" w:rsidRPr="00FD671C" w:rsidRDefault="00FD671C" w:rsidP="00FD671C">
            <w:pPr>
              <w:jc w:val="both"/>
              <w:rPr>
                <w:rFonts w:ascii="Times New Roman" w:eastAsia="Calibri" w:hAnsi="Times New Roman" w:cs="Times New Roman"/>
              </w:rPr>
            </w:pPr>
            <w:r w:rsidRPr="00FD671C">
              <w:rPr>
                <w:rFonts w:ascii="Times New Roman" w:eastAsia="Calibri" w:hAnsi="Times New Roman" w:cs="Times New Roman"/>
              </w:rPr>
              <w:t>Węgry</w:t>
            </w:r>
          </w:p>
        </w:tc>
        <w:tc>
          <w:tcPr>
            <w:tcW w:w="2467" w:type="dxa"/>
          </w:tcPr>
          <w:p w14:paraId="5D92E96C"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2013</w:t>
            </w:r>
          </w:p>
        </w:tc>
        <w:tc>
          <w:tcPr>
            <w:tcW w:w="1785" w:type="dxa"/>
          </w:tcPr>
          <w:p w14:paraId="6811BE1B"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1,5</w:t>
            </w:r>
          </w:p>
        </w:tc>
        <w:tc>
          <w:tcPr>
            <w:tcW w:w="2955" w:type="dxa"/>
          </w:tcPr>
          <w:p w14:paraId="0BB704E7" w14:textId="77777777" w:rsidR="00FD671C" w:rsidRPr="00FD671C" w:rsidRDefault="00FD671C" w:rsidP="00FD671C">
            <w:pPr>
              <w:jc w:val="center"/>
              <w:rPr>
                <w:rFonts w:ascii="Times New Roman" w:eastAsia="Calibri" w:hAnsi="Times New Roman" w:cs="Times New Roman"/>
              </w:rPr>
            </w:pPr>
            <w:r w:rsidRPr="00FD671C">
              <w:rPr>
                <w:rFonts w:ascii="Times New Roman" w:eastAsia="Calibri" w:hAnsi="Times New Roman" w:cs="Times New Roman"/>
              </w:rPr>
              <w:t>0,2</w:t>
            </w:r>
          </w:p>
        </w:tc>
      </w:tr>
    </w:tbl>
    <w:p w14:paraId="2BB5DF83" w14:textId="77777777" w:rsidR="00FD671C" w:rsidRPr="00FD671C" w:rsidRDefault="00FD671C" w:rsidP="00FD671C">
      <w:pPr>
        <w:spacing w:line="240" w:lineRule="auto"/>
        <w:rPr>
          <w:rFonts w:ascii="Times New Roman" w:hAnsi="Times New Roman" w:cs="Times New Roman"/>
          <w:b/>
          <w:bCs/>
          <w:sz w:val="20"/>
          <w:szCs w:val="20"/>
        </w:rPr>
      </w:pPr>
      <w:r w:rsidRPr="00FD671C">
        <w:rPr>
          <w:rFonts w:ascii="Times New Roman" w:hAnsi="Times New Roman" w:cs="Times New Roman"/>
          <w:bCs/>
          <w:sz w:val="20"/>
          <w:szCs w:val="20"/>
        </w:rPr>
        <w:t xml:space="preserve">* W Rumunii okres poluzowanych przepisów (2001–2003, ze szczytową liczbą nowych gmin tworzonych od początku </w:t>
      </w:r>
      <w:r w:rsidRPr="00FD671C">
        <w:rPr>
          <w:rFonts w:ascii="Times New Roman" w:hAnsi="Times New Roman" w:cs="Times New Roman"/>
          <w:bCs/>
          <w:sz w:val="20"/>
          <w:szCs w:val="20"/>
        </w:rPr>
        <w:br/>
        <w:t xml:space="preserve">2004 r.) porównywany jest z latami przed tym okresem oraz po nim. </w:t>
      </w:r>
    </w:p>
    <w:p w14:paraId="7B4C5F1B" w14:textId="77777777" w:rsidR="00FD671C" w:rsidRPr="00FD671C" w:rsidRDefault="00FD671C" w:rsidP="00FD671C">
      <w:pPr>
        <w:spacing w:line="240" w:lineRule="auto"/>
        <w:rPr>
          <w:rFonts w:ascii="Times New Roman" w:hAnsi="Times New Roman" w:cs="Times New Roman"/>
          <w:b/>
          <w:bCs/>
          <w:sz w:val="20"/>
          <w:szCs w:val="20"/>
        </w:rPr>
      </w:pPr>
      <w:r w:rsidRPr="00FD671C">
        <w:rPr>
          <w:rFonts w:ascii="Times New Roman" w:hAnsi="Times New Roman" w:cs="Times New Roman"/>
          <w:bCs/>
          <w:sz w:val="20"/>
          <w:szCs w:val="20"/>
        </w:rPr>
        <w:t>Uwaga: Litwa i Polska zostały pominięte w tabeli ze względu na brak istotnej modyfikacji przepisów prawnych w zakresie tworzenia nowych gmin.</w:t>
      </w:r>
    </w:p>
    <w:p w14:paraId="2F55F24F" w14:textId="77777777" w:rsidR="00FD671C" w:rsidRDefault="00FD671C"/>
    <w:p w14:paraId="2C052905" w14:textId="77777777" w:rsidR="00FD671C" w:rsidRDefault="00FD671C"/>
    <w:p w14:paraId="65AA5A0F" w14:textId="77777777" w:rsidR="00FD671C" w:rsidRPr="00FD671C" w:rsidRDefault="00FD671C" w:rsidP="00FD671C">
      <w:pPr>
        <w:pStyle w:val="Legenda"/>
        <w:rPr>
          <w:rFonts w:ascii="Times New Roman" w:hAnsi="Times New Roman" w:cs="Times New Roman"/>
          <w:i w:val="0"/>
          <w:iCs w:val="0"/>
          <w:color w:val="auto"/>
          <w:sz w:val="20"/>
          <w:szCs w:val="20"/>
        </w:rPr>
      </w:pPr>
      <w:r w:rsidRPr="00FD671C">
        <w:rPr>
          <w:rFonts w:ascii="Times New Roman" w:hAnsi="Times New Roman" w:cs="Times New Roman"/>
          <w:i w:val="0"/>
          <w:iCs w:val="0"/>
          <w:color w:val="auto"/>
          <w:sz w:val="20"/>
          <w:szCs w:val="20"/>
        </w:rPr>
        <w:t>Tabela 6. Zmiany granic między gminami w wybranych krajach europejskich</w:t>
      </w:r>
    </w:p>
    <w:tbl>
      <w:tblPr>
        <w:tblStyle w:val="Tabela-Siatka10"/>
        <w:tblW w:w="5000" w:type="pct"/>
        <w:tblLook w:val="04A0" w:firstRow="1" w:lastRow="0" w:firstColumn="1" w:lastColumn="0" w:noHBand="0" w:noVBand="1"/>
      </w:tblPr>
      <w:tblGrid>
        <w:gridCol w:w="1094"/>
        <w:gridCol w:w="1801"/>
        <w:gridCol w:w="1681"/>
        <w:gridCol w:w="2424"/>
        <w:gridCol w:w="2062"/>
      </w:tblGrid>
      <w:tr w:rsidR="00FD671C" w:rsidRPr="00FD671C" w14:paraId="367487D9" w14:textId="77777777" w:rsidTr="00247730">
        <w:tc>
          <w:tcPr>
            <w:tcW w:w="546" w:type="pct"/>
          </w:tcPr>
          <w:p w14:paraId="5345B2F5"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Kraj</w:t>
            </w:r>
          </w:p>
        </w:tc>
        <w:tc>
          <w:tcPr>
            <w:tcW w:w="1008" w:type="pct"/>
          </w:tcPr>
          <w:p w14:paraId="33EF549F"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Czy zdarzają się przypadki zmian granic?</w:t>
            </w:r>
          </w:p>
        </w:tc>
        <w:tc>
          <w:tcPr>
            <w:tcW w:w="942" w:type="pct"/>
          </w:tcPr>
          <w:p w14:paraId="7F8E15A6"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Formy konsultacji</w:t>
            </w:r>
          </w:p>
        </w:tc>
        <w:tc>
          <w:tcPr>
            <w:tcW w:w="1352" w:type="pct"/>
          </w:tcPr>
          <w:p w14:paraId="08E182DC"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Kto podejmuje decyzję?</w:t>
            </w:r>
          </w:p>
        </w:tc>
        <w:tc>
          <w:tcPr>
            <w:tcW w:w="1153" w:type="pct"/>
          </w:tcPr>
          <w:p w14:paraId="4E65E7A5" w14:textId="77777777" w:rsidR="00FD671C" w:rsidRPr="00FD671C" w:rsidRDefault="00FD671C" w:rsidP="00FD671C">
            <w:pPr>
              <w:rPr>
                <w:rFonts w:ascii="Times New Roman" w:eastAsia="Calibri" w:hAnsi="Times New Roman" w:cs="Times New Roman"/>
                <w:b/>
                <w:bCs/>
              </w:rPr>
            </w:pPr>
            <w:r w:rsidRPr="00FD671C">
              <w:rPr>
                <w:rFonts w:ascii="Times New Roman" w:eastAsia="Calibri" w:hAnsi="Times New Roman" w:cs="Times New Roman"/>
                <w:b/>
                <w:bCs/>
              </w:rPr>
              <w:t>Rozliczenia finansowe i czas decyzji o zmianie</w:t>
            </w:r>
          </w:p>
        </w:tc>
      </w:tr>
      <w:tr w:rsidR="00FD671C" w:rsidRPr="00FD671C" w14:paraId="2B070783" w14:textId="77777777" w:rsidTr="00247730">
        <w:trPr>
          <w:trHeight w:val="4423"/>
        </w:trPr>
        <w:tc>
          <w:tcPr>
            <w:tcW w:w="546" w:type="pct"/>
          </w:tcPr>
          <w:p w14:paraId="2F8C60AE"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Bułgaria</w:t>
            </w:r>
          </w:p>
        </w:tc>
        <w:tc>
          <w:tcPr>
            <w:tcW w:w="1008" w:type="pct"/>
          </w:tcPr>
          <w:p w14:paraId="3765CCAD"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Inicjatywy są dość częste, ale rzadko dochodzą do skutku, rozbijając się o kwestie proceduralne lub nieudane referenda</w:t>
            </w:r>
          </w:p>
        </w:tc>
        <w:tc>
          <w:tcPr>
            <w:tcW w:w="942" w:type="pct"/>
          </w:tcPr>
          <w:p w14:paraId="5769DE0A"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Referendum wyłącznie na wniosek 25% wyborców z terenu chcącej się odłączyć miejscowości, realizowane na obszarze tej miejscowości (nie całej gminy) </w:t>
            </w:r>
            <w:r w:rsidRPr="00FD671C">
              <w:rPr>
                <w:rFonts w:ascii="Times New Roman" w:eastAsia="Calibri" w:hAnsi="Times New Roman" w:cs="Times New Roman"/>
                <w:sz w:val="20"/>
                <w:szCs w:val="20"/>
              </w:rPr>
              <w:br/>
              <w:t xml:space="preserve">z progiem frekwencji 40%. Wynik nie jest wiążący dla Rady Ministrów </w:t>
            </w:r>
            <w:r w:rsidRPr="00FD671C">
              <w:rPr>
                <w:rFonts w:ascii="Times New Roman" w:eastAsia="Calibri" w:hAnsi="Times New Roman" w:cs="Times New Roman"/>
                <w:sz w:val="20"/>
                <w:szCs w:val="20"/>
              </w:rPr>
              <w:br/>
              <w:t>i Prezydenta. Wymóg przeprowadzenia referendum zapisany w Konstytucji</w:t>
            </w:r>
          </w:p>
        </w:tc>
        <w:tc>
          <w:tcPr>
            <w:tcW w:w="1352" w:type="pct"/>
          </w:tcPr>
          <w:p w14:paraId="137813A1"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Rada Ministrów, decyzja musi być zatwierdzona przez prezydenta w formie dekretu. Zdarza się, że decyzja nie zapada mimo pozytywnego wyniku konsultacji</w:t>
            </w:r>
          </w:p>
        </w:tc>
        <w:tc>
          <w:tcPr>
            <w:tcW w:w="1153" w:type="pct"/>
          </w:tcPr>
          <w:p w14:paraId="0095D3D8"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Majątek przechodzi na gminę powiększoną, zobowiązania pozostają przy gminie macierzystej (chyba że dojdzie do odrębnego porozumienia). Brak limitów częstotliwości wniosków; zmiana wchodzi w życie z chwilą publikacji Dekretu Prezydenta w Dzienniku Urzędowym</w:t>
            </w:r>
          </w:p>
          <w:p w14:paraId="0EECBC78" w14:textId="77777777" w:rsidR="00FD671C" w:rsidRPr="00FD671C" w:rsidRDefault="00FD671C" w:rsidP="00FD671C">
            <w:pPr>
              <w:rPr>
                <w:rFonts w:ascii="Times New Roman" w:eastAsia="Calibri" w:hAnsi="Times New Roman" w:cs="Times New Roman"/>
                <w:sz w:val="20"/>
                <w:szCs w:val="20"/>
              </w:rPr>
            </w:pPr>
          </w:p>
        </w:tc>
      </w:tr>
      <w:tr w:rsidR="00FD671C" w:rsidRPr="00FD671C" w14:paraId="08A45D81" w14:textId="77777777" w:rsidTr="00247730">
        <w:trPr>
          <w:trHeight w:val="3886"/>
        </w:trPr>
        <w:tc>
          <w:tcPr>
            <w:tcW w:w="546" w:type="pct"/>
          </w:tcPr>
          <w:p w14:paraId="47B7E93F"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Chorwacja</w:t>
            </w:r>
          </w:p>
        </w:tc>
        <w:tc>
          <w:tcPr>
            <w:tcW w:w="1008" w:type="pct"/>
          </w:tcPr>
          <w:p w14:paraId="757BDE01"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Tak, zdarzają się choć sporadycznie</w:t>
            </w:r>
          </w:p>
        </w:tc>
        <w:tc>
          <w:tcPr>
            <w:tcW w:w="942" w:type="pct"/>
          </w:tcPr>
          <w:p w14:paraId="2C00B2DE"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Wymagane „zasięgnięcie opinii” mieszkańców, którego formę reguluje statut jednostki samorządowej. Opinia nie jest wiążąca. Najczęściej są to konsultacje społeczne w formie innej niż referendum</w:t>
            </w:r>
          </w:p>
        </w:tc>
        <w:tc>
          <w:tcPr>
            <w:tcW w:w="1352" w:type="pct"/>
          </w:tcPr>
          <w:p w14:paraId="31DAB4B5" w14:textId="77777777" w:rsidR="00FD671C" w:rsidRPr="00FD671C" w:rsidRDefault="00FD671C" w:rsidP="00FD671C">
            <w:pPr>
              <w:spacing w:after="60"/>
              <w:rPr>
                <w:rFonts w:ascii="Times New Roman" w:eastAsia="Calibri" w:hAnsi="Times New Roman" w:cs="Times New Roman"/>
                <w:sz w:val="20"/>
                <w:szCs w:val="20"/>
              </w:rPr>
            </w:pPr>
            <w:r w:rsidRPr="00FD671C">
              <w:rPr>
                <w:rFonts w:ascii="Times New Roman" w:eastAsia="Calibri" w:hAnsi="Times New Roman" w:cs="Times New Roman"/>
                <w:sz w:val="20"/>
                <w:szCs w:val="20"/>
              </w:rPr>
              <w:t>Jeśli nie ma zgody między gminami (tryb poprzez porozumienie gmin), decyduje rządowa komisja. Przewodniczącym komisji jest minister właściwy dla administracji. Członkami są przedstawiciele ministerstw: budownictwa I planowania przestrzennego, transportu I infrastruktury, finansów, kultury oraz geodezji. Dodatkowo członkami rotacyjnymi są przedstawiciele prefektów powiatów, których dotyczy zmiana.</w:t>
            </w:r>
          </w:p>
          <w:p w14:paraId="2E53573A" w14:textId="77777777" w:rsidR="00FD671C" w:rsidRPr="00FD671C" w:rsidRDefault="00FD671C" w:rsidP="00FD671C">
            <w:pPr>
              <w:spacing w:after="60"/>
              <w:rPr>
                <w:rFonts w:ascii="Times New Roman" w:eastAsia="Calibri" w:hAnsi="Times New Roman" w:cs="Times New Roman"/>
                <w:sz w:val="20"/>
                <w:szCs w:val="20"/>
              </w:rPr>
            </w:pPr>
            <w:r w:rsidRPr="00FD671C">
              <w:rPr>
                <w:rFonts w:ascii="Times New Roman" w:eastAsia="Calibri" w:hAnsi="Times New Roman" w:cs="Times New Roman"/>
                <w:sz w:val="20"/>
                <w:szCs w:val="20"/>
              </w:rPr>
              <w:t>Zmiana wchodzi w życie na mocy decyzji parlamentu w formie ustawy nowelizującej wykaz jednostek terytorialnych</w:t>
            </w:r>
          </w:p>
        </w:tc>
        <w:tc>
          <w:tcPr>
            <w:tcW w:w="1153" w:type="pct"/>
          </w:tcPr>
          <w:p w14:paraId="4E460CE2"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Prawo mówi o podziale majątku i zobowiązań </w:t>
            </w:r>
            <w:r w:rsidRPr="00FD671C">
              <w:rPr>
                <w:rFonts w:ascii="Times New Roman" w:eastAsia="Calibri" w:hAnsi="Times New Roman" w:cs="Times New Roman"/>
                <w:sz w:val="20"/>
                <w:szCs w:val="20"/>
              </w:rPr>
              <w:br/>
              <w:t>w ciągu sześciu miesięcy. Jeżeli gminy nie osiągną w tej sprawie porozumienia, sprawę rozstrzyga rządowa komisja</w:t>
            </w:r>
          </w:p>
          <w:p w14:paraId="70691882" w14:textId="77777777" w:rsidR="00FD671C" w:rsidRPr="00FD671C" w:rsidRDefault="00FD671C" w:rsidP="00FD671C">
            <w:pPr>
              <w:rPr>
                <w:rFonts w:ascii="Times New Roman" w:eastAsia="Calibri" w:hAnsi="Times New Roman" w:cs="Times New Roman"/>
                <w:sz w:val="20"/>
                <w:szCs w:val="20"/>
              </w:rPr>
            </w:pPr>
          </w:p>
          <w:p w14:paraId="0ADE2E56" w14:textId="77777777" w:rsidR="00FD671C" w:rsidRPr="00FD671C" w:rsidRDefault="00FD671C" w:rsidP="00FD671C">
            <w:pPr>
              <w:rPr>
                <w:rFonts w:ascii="Times New Roman" w:eastAsia="Calibri" w:hAnsi="Times New Roman" w:cs="Times New Roman"/>
                <w:sz w:val="20"/>
                <w:szCs w:val="20"/>
              </w:rPr>
            </w:pPr>
          </w:p>
        </w:tc>
      </w:tr>
      <w:tr w:rsidR="00FD671C" w:rsidRPr="00FD671C" w14:paraId="2FF428D0" w14:textId="77777777" w:rsidTr="00247730">
        <w:tc>
          <w:tcPr>
            <w:tcW w:w="546" w:type="pct"/>
          </w:tcPr>
          <w:p w14:paraId="24A3E38C" w14:textId="77777777" w:rsidR="00FD671C" w:rsidRPr="00FD671C" w:rsidRDefault="00FD671C" w:rsidP="00FD671C">
            <w:pPr>
              <w:rPr>
                <w:rFonts w:ascii="Times New Roman" w:eastAsia="Calibri" w:hAnsi="Times New Roman" w:cs="Times New Roman"/>
                <w:color w:val="EE0000"/>
                <w:sz w:val="20"/>
                <w:szCs w:val="20"/>
              </w:rPr>
            </w:pPr>
            <w:r w:rsidRPr="00FD671C">
              <w:rPr>
                <w:rFonts w:ascii="Times New Roman" w:eastAsia="Calibri" w:hAnsi="Times New Roman" w:cs="Times New Roman"/>
                <w:sz w:val="20"/>
                <w:szCs w:val="20"/>
              </w:rPr>
              <w:t>Dania</w:t>
            </w:r>
          </w:p>
        </w:tc>
        <w:tc>
          <w:tcPr>
            <w:tcW w:w="1008" w:type="pct"/>
          </w:tcPr>
          <w:p w14:paraId="3E5D48DA"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 trakcie reformy 2007 r. część łączonych gmin rozdzielała się, „pobierając się” </w:t>
            </w:r>
            <w:r w:rsidRPr="00FD671C">
              <w:rPr>
                <w:rFonts w:ascii="Times New Roman" w:eastAsia="Calibri" w:hAnsi="Times New Roman" w:cs="Times New Roman"/>
                <w:sz w:val="20"/>
                <w:szCs w:val="20"/>
              </w:rPr>
              <w:br/>
              <w:t xml:space="preserve">z innymi sąsiadami. Poza tym przypadkiem aż do 2025 r. brak inicjatyw zmian granic, więc regulacje mają charakter niemal wyłącznie potencjalny (teoretyczny) </w:t>
            </w:r>
          </w:p>
        </w:tc>
        <w:tc>
          <w:tcPr>
            <w:tcW w:w="942" w:type="pct"/>
          </w:tcPr>
          <w:p w14:paraId="1BC0A89E"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Możliwe referendum </w:t>
            </w:r>
            <w:r w:rsidRPr="00FD671C">
              <w:rPr>
                <w:rFonts w:ascii="Times New Roman" w:eastAsia="Calibri" w:hAnsi="Times New Roman" w:cs="Times New Roman"/>
                <w:sz w:val="20"/>
                <w:szCs w:val="20"/>
              </w:rPr>
              <w:br/>
              <w:t>o znaczeniu konsultacyjnym (nie wiążącym)</w:t>
            </w:r>
          </w:p>
        </w:tc>
        <w:tc>
          <w:tcPr>
            <w:tcW w:w="1352" w:type="pct"/>
          </w:tcPr>
          <w:p w14:paraId="49116B92"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color w:val="000000"/>
                <w:sz w:val="20"/>
                <w:szCs w:val="20"/>
              </w:rPr>
              <w:t xml:space="preserve">Minister Gospodarki i Spraw Wewnętrznych może, bez zgody zainteresowanych rad gmin, ale po konsultacji </w:t>
            </w:r>
            <w:r w:rsidRPr="00FD671C">
              <w:rPr>
                <w:rFonts w:ascii="Times New Roman" w:eastAsia="Calibri" w:hAnsi="Times New Roman" w:cs="Times New Roman"/>
                <w:color w:val="000000"/>
                <w:sz w:val="20"/>
                <w:szCs w:val="20"/>
              </w:rPr>
              <w:br/>
              <w:t>z zainteresowanymi stronami, dokonać drobnych zmian granic, jeżeli zmiany te są uzasadnione względami administracyjnymi i dotyczą wyłącznie obszarów o łącznej powierzchni nie większej niż 100 ha, na których liczba mieszkańców nie przekracza 50 osób</w:t>
            </w:r>
          </w:p>
        </w:tc>
        <w:tc>
          <w:tcPr>
            <w:tcW w:w="1153" w:type="pct"/>
          </w:tcPr>
          <w:p w14:paraId="3C58A664"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color w:val="000000"/>
                <w:sz w:val="20"/>
                <w:szCs w:val="20"/>
              </w:rPr>
              <w:t>Moment przeprowadzania zmiany oraz kwestie finansowe nie zostały sprecyzowane w ustawie</w:t>
            </w:r>
          </w:p>
        </w:tc>
      </w:tr>
      <w:tr w:rsidR="00FD671C" w:rsidRPr="00FD671C" w14:paraId="466C4B2A" w14:textId="77777777" w:rsidTr="00247730">
        <w:trPr>
          <w:trHeight w:val="4620"/>
        </w:trPr>
        <w:tc>
          <w:tcPr>
            <w:tcW w:w="546" w:type="pct"/>
          </w:tcPr>
          <w:p w14:paraId="44CE8F46"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Estonia</w:t>
            </w:r>
          </w:p>
        </w:tc>
        <w:tc>
          <w:tcPr>
            <w:tcW w:w="1008" w:type="pct"/>
          </w:tcPr>
          <w:p w14:paraId="435B56DB"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Po reformie połączenia z 2017 r. nie więcej niż kilkanaście przypadków (zwykle korekty zmian wprowadzonych przez reformę)</w:t>
            </w:r>
          </w:p>
        </w:tc>
        <w:tc>
          <w:tcPr>
            <w:tcW w:w="942" w:type="pct"/>
          </w:tcPr>
          <w:p w14:paraId="221FF503"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Zasięga się opinii wszystkich mieszkańców terytorium, które zmienia przynależność </w:t>
            </w:r>
            <w:r w:rsidRPr="00FD671C">
              <w:rPr>
                <w:rFonts w:ascii="Times New Roman" w:eastAsia="Calibri" w:hAnsi="Times New Roman" w:cs="Times New Roman"/>
                <w:sz w:val="20"/>
                <w:szCs w:val="20"/>
              </w:rPr>
              <w:br/>
              <w:t>i którzy ukończyli 16 lat. Należy też zebrać opinie właścicieli nieruchomości na tym terenie (którzy nie są mieszkańcami). Formę tych konsultacji ustala rząd. W przypadku zmiany inicjowanej przez rząd zasięga się też opinii odpowiedniej rady.</w:t>
            </w:r>
          </w:p>
        </w:tc>
        <w:tc>
          <w:tcPr>
            <w:tcW w:w="1352" w:type="pct"/>
          </w:tcPr>
          <w:p w14:paraId="3F074BAE" w14:textId="77777777" w:rsidR="00FD671C" w:rsidRPr="00FD671C" w:rsidRDefault="00FD671C" w:rsidP="00FD671C">
            <w:pPr>
              <w:rPr>
                <w:rFonts w:ascii="Times New Roman" w:eastAsia="Calibri" w:hAnsi="Times New Roman" w:cs="Times New Roman"/>
                <w:color w:val="202020"/>
                <w:sz w:val="20"/>
                <w:szCs w:val="20"/>
                <w:shd w:val="clear" w:color="auto" w:fill="FFFFFF"/>
              </w:rPr>
            </w:pPr>
            <w:r w:rsidRPr="00FD671C">
              <w:rPr>
                <w:rFonts w:ascii="Times New Roman" w:eastAsia="Calibri" w:hAnsi="Times New Roman" w:cs="Times New Roman"/>
                <w:sz w:val="20"/>
                <w:szCs w:val="20"/>
              </w:rPr>
              <w:t>Ustawa o podziale administracyjno-terytorialnym z 1995 r. Zmiana może być zainicjowana przez rząd albo właściwą radę gminy. Decyzja powinna brać pod uwagę szereg (nie całkiem precyzyjnych) warunków:</w:t>
            </w:r>
            <w:r w:rsidRPr="00FD671C">
              <w:rPr>
                <w:rFonts w:ascii="Times New Roman" w:eastAsia="Calibri" w:hAnsi="Times New Roman" w:cs="Times New Roman"/>
                <w:color w:val="202020"/>
                <w:sz w:val="20"/>
                <w:szCs w:val="20"/>
                <w:shd w:val="clear" w:color="auto" w:fill="FFFFFF"/>
              </w:rPr>
              <w:t xml:space="preserve"> (i) czynniki historyczne, (ii) wpływ na warunki życiowe, (iii) spójność społeczną, (iv) wpływ na jakość usług, (v) wpływ na sprawność administracji, (vi) czynniki demograficzne (vii) wpływ na organizację transportu, (viii) wpływ na przedsiębiorczość, (ix) wpływ na organizację oświaty, (x) związek </w:t>
            </w:r>
            <w:r w:rsidRPr="00FD671C">
              <w:rPr>
                <w:rFonts w:ascii="Times New Roman" w:eastAsia="Calibri" w:hAnsi="Times New Roman" w:cs="Times New Roman"/>
                <w:color w:val="202020"/>
                <w:sz w:val="20"/>
                <w:szCs w:val="20"/>
                <w:shd w:val="clear" w:color="auto" w:fill="FFFFFF"/>
              </w:rPr>
              <w:br/>
              <w:t>z zasięgiem przestrzennym usług publicznych.</w:t>
            </w:r>
          </w:p>
          <w:p w14:paraId="15EF3904"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color w:val="202020"/>
                <w:sz w:val="20"/>
                <w:szCs w:val="20"/>
                <w:shd w:val="clear" w:color="auto" w:fill="FFFFFF"/>
              </w:rPr>
              <w:t>Ostateczna decyzja należy do rządu</w:t>
            </w:r>
          </w:p>
        </w:tc>
        <w:tc>
          <w:tcPr>
            <w:tcW w:w="1153" w:type="pct"/>
          </w:tcPr>
          <w:p w14:paraId="156B0A06"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 przypadku zmiany inicjowanej przez rząd budżet państwa pokrywa koszty bezpośrednio związane ze zmianą. Co najmniej cztery miesiące przed wyborami rząd ustala zasady podziału majątku (jeśli zmiana jest z inicjatywy rządu). </w:t>
            </w:r>
            <w:r w:rsidRPr="00FD671C">
              <w:rPr>
                <w:rFonts w:ascii="Times New Roman" w:eastAsia="Calibri" w:hAnsi="Times New Roman" w:cs="Times New Roman"/>
                <w:sz w:val="20"/>
                <w:szCs w:val="20"/>
              </w:rPr>
              <w:br/>
              <w:t xml:space="preserve">W przypadku zmiany inicjowanej oddolnie zasady rozliczeń proponuje gmina. Przekazanie zobowiązań może nastąpić tylko </w:t>
            </w:r>
            <w:r w:rsidRPr="00FD671C">
              <w:rPr>
                <w:rFonts w:ascii="Times New Roman" w:eastAsia="Calibri" w:hAnsi="Times New Roman" w:cs="Times New Roman"/>
                <w:sz w:val="20"/>
                <w:szCs w:val="20"/>
              </w:rPr>
              <w:br/>
              <w:t>w drodze konsensusu</w:t>
            </w:r>
          </w:p>
        </w:tc>
      </w:tr>
      <w:tr w:rsidR="00FD671C" w:rsidRPr="00FD671C" w14:paraId="6679775C" w14:textId="77777777" w:rsidTr="00247730">
        <w:trPr>
          <w:trHeight w:val="3421"/>
        </w:trPr>
        <w:tc>
          <w:tcPr>
            <w:tcW w:w="546" w:type="pct"/>
          </w:tcPr>
          <w:p w14:paraId="438C72EF"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Grecja</w:t>
            </w:r>
          </w:p>
        </w:tc>
        <w:tc>
          <w:tcPr>
            <w:tcW w:w="1008" w:type="pct"/>
          </w:tcPr>
          <w:p w14:paraId="7E220B25"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Jeden przypadek od 2010 r.</w:t>
            </w:r>
          </w:p>
        </w:tc>
        <w:tc>
          <w:tcPr>
            <w:tcW w:w="942" w:type="pct"/>
          </w:tcPr>
          <w:p w14:paraId="7B127FDA"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Obowiązkowe referendum na obszarze jednostki, której dotyczy inicjatywa przeniesienia (wiążące dla rady gminy macierzystej w zakresie jej opinii). Na wniosek rady gminy lub mieszkańców</w:t>
            </w:r>
          </w:p>
        </w:tc>
        <w:tc>
          <w:tcPr>
            <w:tcW w:w="1352" w:type="pct"/>
          </w:tcPr>
          <w:p w14:paraId="0FBFC050"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Dekret prezydenta na wniosek Ministra Spraw Wewnętrznych, w następstwie wiążącej opinii właściwych rad jednostek pomocniczych </w:t>
            </w:r>
            <w:r w:rsidRPr="00FD671C">
              <w:rPr>
                <w:rFonts w:ascii="Times New Roman" w:eastAsia="Calibri" w:hAnsi="Times New Roman" w:cs="Times New Roman"/>
                <w:sz w:val="20"/>
                <w:szCs w:val="20"/>
              </w:rPr>
              <w:br/>
              <w:t>i opinii rady gminy, której fragment ma być przekazany innej gminie. Wymagana jest również pozytywna opinia rady gminy, która ma przejąć fragment terytorium</w:t>
            </w:r>
          </w:p>
        </w:tc>
        <w:tc>
          <w:tcPr>
            <w:tcW w:w="1153" w:type="pct"/>
          </w:tcPr>
          <w:p w14:paraId="4A41891D"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Gmina dokonująca „aneksji” przejmuje zobowiązania kredytowe związane z infrastrukturą na terytorium, które jest przejmowane. </w:t>
            </w:r>
            <w:r w:rsidRPr="00FD671C">
              <w:rPr>
                <w:rFonts w:ascii="Times New Roman" w:eastAsia="Calibri" w:hAnsi="Times New Roman" w:cs="Times New Roman"/>
                <w:sz w:val="20"/>
                <w:szCs w:val="20"/>
              </w:rPr>
              <w:br/>
              <w:t xml:space="preserve">W przypadku długu odnoszącego się do infrastruktury obsługującej większe terytorium, jest on dzielony proporcjonalnie do liczby obsługiwanych mieszkańców. </w:t>
            </w:r>
          </w:p>
          <w:p w14:paraId="4F360563"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Zmiana granic nie może być przeprowadzana </w:t>
            </w:r>
            <w:r w:rsidRPr="00FD671C">
              <w:rPr>
                <w:rFonts w:ascii="Times New Roman" w:eastAsia="Calibri" w:hAnsi="Times New Roman" w:cs="Times New Roman"/>
                <w:sz w:val="20"/>
                <w:szCs w:val="20"/>
              </w:rPr>
              <w:br/>
              <w:t>w ciągu pięciu lat od poprzedniej zmiany</w:t>
            </w:r>
          </w:p>
        </w:tc>
      </w:tr>
      <w:tr w:rsidR="00FD671C" w:rsidRPr="00FD671C" w14:paraId="652A48C5" w14:textId="77777777" w:rsidTr="00247730">
        <w:tc>
          <w:tcPr>
            <w:tcW w:w="546" w:type="pct"/>
          </w:tcPr>
          <w:p w14:paraId="5CE500CD" w14:textId="77777777" w:rsidR="00FD671C" w:rsidRPr="00FD671C" w:rsidRDefault="00FD671C" w:rsidP="00FD671C">
            <w:pPr>
              <w:rPr>
                <w:rFonts w:ascii="Times New Roman" w:eastAsia="Calibri" w:hAnsi="Times New Roman" w:cs="Times New Roman"/>
                <w:color w:val="EE0000"/>
                <w:sz w:val="20"/>
                <w:szCs w:val="20"/>
              </w:rPr>
            </w:pPr>
            <w:r w:rsidRPr="00FD671C">
              <w:rPr>
                <w:rFonts w:ascii="Times New Roman" w:eastAsia="Calibri" w:hAnsi="Times New Roman" w:cs="Times New Roman"/>
                <w:sz w:val="20"/>
                <w:szCs w:val="20"/>
              </w:rPr>
              <w:t>Hiszpania</w:t>
            </w:r>
          </w:p>
        </w:tc>
        <w:tc>
          <w:tcPr>
            <w:tcW w:w="1008" w:type="pct"/>
          </w:tcPr>
          <w:p w14:paraId="585CA664"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Brak przypadków aneksji od lat 40. XX w., bardzo rzadkie zmiany granic mają zazwyczaj charakter techniczny, związany z korektą granic</w:t>
            </w:r>
          </w:p>
        </w:tc>
        <w:tc>
          <w:tcPr>
            <w:tcW w:w="942" w:type="pct"/>
          </w:tcPr>
          <w:p w14:paraId="75683612"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 bardzo rzadkich przypadkach łączenia (dwa przypadki </w:t>
            </w:r>
            <w:r w:rsidRPr="00FD671C">
              <w:rPr>
                <w:rFonts w:ascii="Times New Roman" w:eastAsia="Calibri" w:hAnsi="Times New Roman" w:cs="Times New Roman"/>
                <w:sz w:val="20"/>
                <w:szCs w:val="20"/>
              </w:rPr>
              <w:br/>
              <w:t xml:space="preserve">w ostatnich dekadach) lub dzielenia gmin decydujące jest lokalne referendum. Zgoda gmin wymagana jest </w:t>
            </w:r>
            <w:r w:rsidRPr="00FD671C">
              <w:rPr>
                <w:rFonts w:ascii="Times New Roman" w:eastAsia="Calibri" w:hAnsi="Times New Roman" w:cs="Times New Roman"/>
                <w:sz w:val="20"/>
                <w:szCs w:val="20"/>
              </w:rPr>
              <w:lastRenderedPageBreak/>
              <w:t>także w razie korekty granic</w:t>
            </w:r>
          </w:p>
        </w:tc>
        <w:tc>
          <w:tcPr>
            <w:tcW w:w="1352" w:type="pct"/>
          </w:tcPr>
          <w:p w14:paraId="39EF5862"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Organ stanowiący wspólnoty autonomicznej, po uzyskaniu zgody organów stanowiących zainteresowanych gmin</w:t>
            </w:r>
          </w:p>
        </w:tc>
        <w:tc>
          <w:tcPr>
            <w:tcW w:w="1153" w:type="pct"/>
          </w:tcPr>
          <w:p w14:paraId="2E1E8D95" w14:textId="77777777" w:rsidR="00FD671C" w:rsidRPr="00FD671C" w:rsidRDefault="00FD671C" w:rsidP="00FD671C">
            <w:pPr>
              <w:rPr>
                <w:rFonts w:ascii="Times New Roman" w:eastAsia="Calibri" w:hAnsi="Times New Roman" w:cs="Times New Roman"/>
                <w:sz w:val="20"/>
                <w:szCs w:val="20"/>
              </w:rPr>
            </w:pPr>
          </w:p>
        </w:tc>
      </w:tr>
      <w:tr w:rsidR="00FD671C" w:rsidRPr="00FD671C" w14:paraId="3CD76FC2" w14:textId="77777777" w:rsidTr="00247730">
        <w:tc>
          <w:tcPr>
            <w:tcW w:w="546" w:type="pct"/>
          </w:tcPr>
          <w:p w14:paraId="22369DE3"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Holandia</w:t>
            </w:r>
          </w:p>
        </w:tc>
        <w:tc>
          <w:tcPr>
            <w:tcW w:w="1008" w:type="pct"/>
          </w:tcPr>
          <w:p w14:paraId="2453CBA8"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Zdarzają się sporadycznie</w:t>
            </w:r>
          </w:p>
        </w:tc>
        <w:tc>
          <w:tcPr>
            <w:tcW w:w="942" w:type="pct"/>
          </w:tcPr>
          <w:p w14:paraId="3DB8BCBB"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color w:val="000000"/>
                <w:sz w:val="20"/>
                <w:szCs w:val="20"/>
              </w:rPr>
              <w:t>Gmina określa formę konsultacji</w:t>
            </w:r>
          </w:p>
        </w:tc>
        <w:tc>
          <w:tcPr>
            <w:tcW w:w="1352" w:type="pct"/>
          </w:tcPr>
          <w:p w14:paraId="732D1D75"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Korekty granic definiowane są jako zmiany, które dotykają nie więcej niż 10% mieszkańców którejś </w:t>
            </w:r>
            <w:r w:rsidRPr="00FD671C">
              <w:rPr>
                <w:rFonts w:ascii="Times New Roman" w:eastAsia="Calibri" w:hAnsi="Times New Roman" w:cs="Times New Roman"/>
                <w:sz w:val="20"/>
                <w:szCs w:val="20"/>
              </w:rPr>
              <w:br/>
              <w:t>z objętych zmianą gmin. Zmiana może być wprowadzona decyzją zainteresowanych gmin bądź dekretem przyjętym na poziomie prowincji. Przy znaczniejszych zmianach decyduje Minister Spraw Wewnętrznych. Propozycja złożona przez gminę najpierw podlega 8-tygodniowym konsultacjom, potem są cztery miesiące na podjęcie właściwej decyzji</w:t>
            </w:r>
          </w:p>
        </w:tc>
        <w:tc>
          <w:tcPr>
            <w:tcW w:w="1153" w:type="pct"/>
          </w:tcPr>
          <w:p w14:paraId="24D0154E" w14:textId="77777777" w:rsidR="00FD671C" w:rsidRPr="00FD671C" w:rsidRDefault="00FD671C" w:rsidP="00FD671C">
            <w:pPr>
              <w:rPr>
                <w:rFonts w:ascii="Times New Roman" w:eastAsia="Calibri" w:hAnsi="Times New Roman" w:cs="Times New Roman"/>
                <w:strike/>
                <w:sz w:val="20"/>
                <w:szCs w:val="20"/>
              </w:rPr>
            </w:pPr>
            <w:r w:rsidRPr="00FD671C">
              <w:rPr>
                <w:rFonts w:ascii="Times New Roman" w:eastAsia="Calibri" w:hAnsi="Times New Roman" w:cs="Times New Roman"/>
                <w:sz w:val="20"/>
                <w:szCs w:val="20"/>
              </w:rPr>
              <w:t>Cała procedura zajmuje zazwyczaj około półtora roku. Decyzja jest podejmowana najpóźniej w listopadzie, by mogła być wprowadzona od nowego roku.</w:t>
            </w:r>
          </w:p>
          <w:p w14:paraId="5DCE184B"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Zmiana wiąże się </w:t>
            </w:r>
            <w:r w:rsidRPr="00FD671C">
              <w:rPr>
                <w:rFonts w:ascii="Times New Roman" w:eastAsia="Calibri" w:hAnsi="Times New Roman" w:cs="Times New Roman"/>
                <w:sz w:val="20"/>
                <w:szCs w:val="20"/>
              </w:rPr>
              <w:br/>
              <w:t xml:space="preserve">z płatnością dla gminy </w:t>
            </w:r>
            <w:r w:rsidRPr="00FD671C">
              <w:rPr>
                <w:rFonts w:ascii="Times New Roman" w:eastAsia="Calibri" w:hAnsi="Times New Roman" w:cs="Times New Roman"/>
                <w:sz w:val="20"/>
                <w:szCs w:val="20"/>
              </w:rPr>
              <w:br/>
              <w:t>z Funduszu Komunalnego, za którego pośrednictwem gminy otrzymują dofinansowanie z budżetu państwa. Płatność stanowi rekompensatę kosztów samej reorganizacji i jest wypłacana w ciągu pięciu lat, począwszy od roku poprzedzającego reorganizację</w:t>
            </w:r>
          </w:p>
          <w:p w14:paraId="4686CF9C" w14:textId="77777777" w:rsidR="00FD671C" w:rsidRPr="00FD671C" w:rsidRDefault="00FD671C" w:rsidP="00FD671C">
            <w:pPr>
              <w:rPr>
                <w:rFonts w:ascii="Times New Roman" w:eastAsia="Calibri" w:hAnsi="Times New Roman" w:cs="Times New Roman"/>
                <w:sz w:val="20"/>
                <w:szCs w:val="20"/>
              </w:rPr>
            </w:pPr>
          </w:p>
        </w:tc>
      </w:tr>
      <w:tr w:rsidR="00FD671C" w:rsidRPr="00FD671C" w14:paraId="5ABDD9D8" w14:textId="77777777" w:rsidTr="00247730">
        <w:tc>
          <w:tcPr>
            <w:tcW w:w="546" w:type="pct"/>
          </w:tcPr>
          <w:p w14:paraId="2FE74862"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Norwegia</w:t>
            </w:r>
          </w:p>
        </w:tc>
        <w:tc>
          <w:tcPr>
            <w:tcW w:w="1008" w:type="pct"/>
          </w:tcPr>
          <w:p w14:paraId="56D0A873"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Jak dotąd jeden przypadek w 2025 r., poprzednie trzy w 2022 i dwa w 2021. Znacznie więcej przypadków w 2020 r. (w sumie 23), kiedy realizowana była reforma polegająca na łączeniu gmin i kiedy wiele fragmentów łączonych gmin wybierało alternatywne opcje przynależności. </w:t>
            </w:r>
            <w:r w:rsidRPr="00FD671C">
              <w:rPr>
                <w:rFonts w:ascii="Times New Roman" w:eastAsia="Calibri" w:hAnsi="Times New Roman" w:cs="Times New Roman"/>
                <w:sz w:val="20"/>
                <w:szCs w:val="20"/>
              </w:rPr>
              <w:br/>
              <w:t xml:space="preserve">W 2019 r. było pięć takich przypadków, </w:t>
            </w:r>
            <w:r w:rsidRPr="00FD671C">
              <w:rPr>
                <w:rFonts w:ascii="Times New Roman" w:eastAsia="Calibri" w:hAnsi="Times New Roman" w:cs="Times New Roman"/>
                <w:sz w:val="20"/>
                <w:szCs w:val="20"/>
              </w:rPr>
              <w:br/>
              <w:t>a w 2017 r. – dwa. Rozpoczęła się procedura dotycząca pojedynczych korekt w 2026 i 2027 r.</w:t>
            </w:r>
          </w:p>
        </w:tc>
        <w:tc>
          <w:tcPr>
            <w:tcW w:w="942" w:type="pct"/>
          </w:tcPr>
          <w:p w14:paraId="1DDB1D3E"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Proces może być inicjowany nie tylko przez władze gmin, ale także mieszkańców, biznesmenów, właścicieli nieruchomości. Grupy te są również formalnie konsultowane. Konsultacje mogą odbywać się w drodze referendum, sondażu, ankiety, zebrania lub w inny sposób</w:t>
            </w:r>
          </w:p>
        </w:tc>
        <w:tc>
          <w:tcPr>
            <w:tcW w:w="1352" w:type="pct"/>
          </w:tcPr>
          <w:p w14:paraId="79FDA8B7"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Regulacje odnośnie do zmiany granic są wyraźnie oddzielone od tych powiązanych się </w:t>
            </w:r>
            <w:r w:rsidRPr="00FD671C">
              <w:rPr>
                <w:rFonts w:ascii="Times New Roman" w:eastAsia="Calibri" w:hAnsi="Times New Roman" w:cs="Times New Roman"/>
                <w:sz w:val="20"/>
                <w:szCs w:val="20"/>
              </w:rPr>
              <w:br/>
              <w:t xml:space="preserve">z łączeniem gmin (obie procedury opisane w Ustawie o podziale terytorialnym na gminy). Organem, który formalnie podejmuje decyzję, jest król. Jeżeli korekta granic między powiatami wiąże się </w:t>
            </w:r>
            <w:r w:rsidRPr="00FD671C">
              <w:rPr>
                <w:rFonts w:ascii="Times New Roman" w:eastAsia="Calibri" w:hAnsi="Times New Roman" w:cs="Times New Roman"/>
                <w:sz w:val="20"/>
                <w:szCs w:val="20"/>
              </w:rPr>
              <w:br/>
              <w:t xml:space="preserve">z przeniesieniem jednej lub kilku całych gmin do innego powiatu, sprawę przekazuje się do decyzji Stortingu (parlamentu). Również formalnie król podejmuje decyzje w sprawie ustalenia spornych lub wcześniej niejasno ustalonych granic między gminami lub powiatami. Inicjatywa zmian jest na ogół oddolna. Wniosek o wszczęcie postępowania dotyczącego zmiany granic lub ustalenia granic mogą złożyć także mieszkańcy, właściciele gruntów lub </w:t>
            </w:r>
            <w:r w:rsidRPr="00FD671C">
              <w:rPr>
                <w:rFonts w:ascii="Times New Roman" w:eastAsia="Calibri" w:hAnsi="Times New Roman" w:cs="Times New Roman"/>
                <w:sz w:val="20"/>
                <w:szCs w:val="20"/>
              </w:rPr>
              <w:lastRenderedPageBreak/>
              <w:t xml:space="preserve">przedsiębiorcy mający tam zarejestrowane miejsce prowadzenia działalności gospodarczej oraz rada gminy lub rada powiatu </w:t>
            </w:r>
            <w:r w:rsidRPr="00FD671C">
              <w:rPr>
                <w:rFonts w:ascii="Times New Roman" w:eastAsia="Calibri" w:hAnsi="Times New Roman" w:cs="Times New Roman"/>
                <w:sz w:val="20"/>
                <w:szCs w:val="20"/>
              </w:rPr>
              <w:br/>
              <w:t>w gminach, których dotyczy wniosek.</w:t>
            </w:r>
          </w:p>
          <w:p w14:paraId="133E627A"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W przypadku zgody między gminami zmiana zatwierdzana jest przez prefekta (odpowiednika stanowiska wojewody), w przypadku rozbieżności opinii wymagana jest decyzja ministra</w:t>
            </w:r>
          </w:p>
        </w:tc>
        <w:tc>
          <w:tcPr>
            <w:tcW w:w="1153" w:type="pct"/>
          </w:tcPr>
          <w:p w14:paraId="5B54AEAC"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 xml:space="preserve">W przypadku korekty granic strony mogą zawrzeć porozumienie </w:t>
            </w:r>
            <w:r w:rsidRPr="00FD671C">
              <w:rPr>
                <w:rFonts w:ascii="Times New Roman" w:eastAsia="Calibri" w:hAnsi="Times New Roman" w:cs="Times New Roman"/>
                <w:sz w:val="20"/>
                <w:szCs w:val="20"/>
              </w:rPr>
              <w:br/>
              <w:t xml:space="preserve">w sprawie rozliczenia finansowego. Gminy mogą zwrócić się do prefekta (wojewody) </w:t>
            </w:r>
            <w:r w:rsidRPr="00FD671C">
              <w:rPr>
                <w:rFonts w:ascii="Times New Roman" w:eastAsia="Calibri" w:hAnsi="Times New Roman" w:cs="Times New Roman"/>
                <w:sz w:val="20"/>
                <w:szCs w:val="20"/>
              </w:rPr>
              <w:br/>
              <w:t>o pomoc w jego wypracowaniu. Jeśli nie dojdzie do porozumienia, rozliczenie przeprowadza się w trybie arbitrażu (</w:t>
            </w:r>
            <w:proofErr w:type="spellStart"/>
            <w:r w:rsidRPr="00FD671C">
              <w:rPr>
                <w:rFonts w:ascii="Times New Roman" w:eastAsia="Calibri" w:hAnsi="Times New Roman" w:cs="Times New Roman"/>
                <w:i/>
                <w:iCs/>
                <w:sz w:val="20"/>
                <w:szCs w:val="20"/>
              </w:rPr>
              <w:t>skjønn</w:t>
            </w:r>
            <w:proofErr w:type="spellEnd"/>
            <w:r w:rsidRPr="00FD671C">
              <w:rPr>
                <w:rFonts w:ascii="Times New Roman" w:eastAsia="Calibri" w:hAnsi="Times New Roman" w:cs="Times New Roman"/>
                <w:sz w:val="20"/>
                <w:szCs w:val="20"/>
              </w:rPr>
              <w:t>). Postępowanie to prowadzi komisja rozjemcza (</w:t>
            </w:r>
            <w:proofErr w:type="spellStart"/>
            <w:r w:rsidRPr="00FD671C">
              <w:rPr>
                <w:rFonts w:ascii="Times New Roman" w:eastAsia="Calibri" w:hAnsi="Times New Roman" w:cs="Times New Roman"/>
                <w:i/>
                <w:iCs/>
                <w:sz w:val="20"/>
                <w:szCs w:val="20"/>
              </w:rPr>
              <w:t>skjønnsnemnd</w:t>
            </w:r>
            <w:proofErr w:type="spellEnd"/>
            <w:r w:rsidRPr="00FD671C">
              <w:rPr>
                <w:rFonts w:ascii="Times New Roman" w:eastAsia="Calibri" w:hAnsi="Times New Roman" w:cs="Times New Roman"/>
                <w:sz w:val="20"/>
                <w:szCs w:val="20"/>
              </w:rPr>
              <w:t>) powoływana przez ministerstwo d</w:t>
            </w:r>
            <w:r w:rsidRPr="00FD671C">
              <w:rPr>
                <w:rFonts w:ascii="Times New Roman" w:eastAsia="Calibri" w:hAnsi="Times New Roman" w:cs="Times New Roman"/>
                <w:noProof/>
                <w:sz w:val="20"/>
                <w:szCs w:val="20"/>
              </w:rPr>
              <w:t>s.</w:t>
            </w:r>
            <w:r w:rsidRPr="00FD671C">
              <w:rPr>
                <w:rFonts w:ascii="Times New Roman" w:eastAsia="Calibri" w:hAnsi="Times New Roman" w:cs="Times New Roman"/>
                <w:sz w:val="20"/>
                <w:szCs w:val="20"/>
              </w:rPr>
              <w:t xml:space="preserve"> samorządu terytorialnego. Komisja składa się </w:t>
            </w:r>
            <w:r w:rsidRPr="00FD671C">
              <w:rPr>
                <w:rFonts w:ascii="Times New Roman" w:eastAsia="Calibri" w:hAnsi="Times New Roman" w:cs="Times New Roman"/>
                <w:sz w:val="20"/>
                <w:szCs w:val="20"/>
              </w:rPr>
              <w:br/>
              <w:t xml:space="preserve">z trzech członków </w:t>
            </w:r>
            <w:r w:rsidRPr="00FD671C">
              <w:rPr>
                <w:rFonts w:ascii="Times New Roman" w:eastAsia="Calibri" w:hAnsi="Times New Roman" w:cs="Times New Roman"/>
                <w:sz w:val="20"/>
                <w:szCs w:val="20"/>
              </w:rPr>
              <w:br/>
              <w:t xml:space="preserve">o kwalifikacjach wymaganych od sędziów. W razie zastrzeżeń co do decyzji możliwe jest odwołanie do komisji </w:t>
            </w:r>
            <w:r w:rsidRPr="00FD671C">
              <w:rPr>
                <w:rFonts w:ascii="Times New Roman" w:eastAsia="Calibri" w:hAnsi="Times New Roman" w:cs="Times New Roman"/>
                <w:sz w:val="20"/>
                <w:szCs w:val="20"/>
              </w:rPr>
              <w:lastRenderedPageBreak/>
              <w:t>wyższej instancji (</w:t>
            </w:r>
            <w:proofErr w:type="spellStart"/>
            <w:r w:rsidRPr="00FD671C">
              <w:rPr>
                <w:rFonts w:ascii="Times New Roman" w:eastAsia="Calibri" w:hAnsi="Times New Roman" w:cs="Times New Roman"/>
                <w:i/>
                <w:iCs/>
                <w:sz w:val="20"/>
                <w:szCs w:val="20"/>
              </w:rPr>
              <w:t>overskjønnsnemnd</w:t>
            </w:r>
            <w:proofErr w:type="spellEnd"/>
            <w:r w:rsidRPr="00FD671C">
              <w:rPr>
                <w:rFonts w:ascii="Times New Roman" w:eastAsia="Calibri" w:hAnsi="Times New Roman" w:cs="Times New Roman"/>
                <w:sz w:val="20"/>
                <w:szCs w:val="20"/>
              </w:rPr>
              <w:t xml:space="preserve">). Arbitraż obejmuje kwestie majątkowe </w:t>
            </w:r>
            <w:r w:rsidRPr="00FD671C">
              <w:rPr>
                <w:rFonts w:ascii="Times New Roman" w:eastAsia="Calibri" w:hAnsi="Times New Roman" w:cs="Times New Roman"/>
                <w:sz w:val="20"/>
                <w:szCs w:val="20"/>
              </w:rPr>
              <w:br/>
              <w:t xml:space="preserve">i finansowe wynikające ze zmiany granic, w tym podział nieruchomości, przejęcie długu, ustalenie rekompensat oraz zasady ewentualnego wspólnego korzystania </w:t>
            </w:r>
            <w:r w:rsidRPr="00FD671C">
              <w:rPr>
                <w:rFonts w:ascii="Times New Roman" w:eastAsia="Calibri" w:hAnsi="Times New Roman" w:cs="Times New Roman"/>
                <w:sz w:val="20"/>
                <w:szCs w:val="20"/>
              </w:rPr>
              <w:br/>
              <w:t xml:space="preserve">z infrastruktury. Jeżeli </w:t>
            </w:r>
            <w:r w:rsidRPr="00FD671C">
              <w:rPr>
                <w:rFonts w:ascii="Times New Roman" w:eastAsia="Calibri" w:hAnsi="Times New Roman" w:cs="Times New Roman"/>
                <w:sz w:val="20"/>
                <w:szCs w:val="20"/>
              </w:rPr>
              <w:br/>
              <w:t>w wyniku rozliczenia jedna z gmin zostaje istotnie osłabiona finansowo, może otrzymać rekompensatę od drugiej jednostki – jednorazowo lub w ratach</w:t>
            </w:r>
          </w:p>
        </w:tc>
      </w:tr>
      <w:tr w:rsidR="00FD671C" w:rsidRPr="00FD671C" w14:paraId="5FE125E8" w14:textId="77777777" w:rsidTr="00247730">
        <w:tc>
          <w:tcPr>
            <w:tcW w:w="546" w:type="pct"/>
          </w:tcPr>
          <w:p w14:paraId="405B19BF"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Portugalia</w:t>
            </w:r>
          </w:p>
        </w:tc>
        <w:tc>
          <w:tcPr>
            <w:tcW w:w="1008" w:type="pct"/>
          </w:tcPr>
          <w:p w14:paraId="01F78BE8"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Właściwie brak takich przypadków </w:t>
            </w:r>
            <w:r w:rsidRPr="00FD671C">
              <w:rPr>
                <w:rFonts w:ascii="Times New Roman" w:eastAsia="Calibri" w:hAnsi="Times New Roman" w:cs="Times New Roman"/>
                <w:sz w:val="20"/>
                <w:szCs w:val="20"/>
              </w:rPr>
              <w:br/>
              <w:t xml:space="preserve">w ostatnich latach, choć pojawiają się dyskusje na ten temat (na ogół w obszarze metropolitalnym Lizbony, zwłaszcza </w:t>
            </w:r>
            <w:r w:rsidRPr="00FD671C">
              <w:rPr>
                <w:rFonts w:ascii="Times New Roman" w:eastAsia="Calibri" w:hAnsi="Times New Roman" w:cs="Times New Roman"/>
                <w:sz w:val="20"/>
                <w:szCs w:val="20"/>
              </w:rPr>
              <w:br/>
              <w:t>w okolicy lotniska). Były natomiast zmiany granic między jednostkami pomocniczymi (</w:t>
            </w:r>
            <w:proofErr w:type="spellStart"/>
            <w:r w:rsidRPr="00FD671C">
              <w:rPr>
                <w:rFonts w:ascii="Times New Roman" w:eastAsia="Calibri" w:hAnsi="Times New Roman" w:cs="Times New Roman"/>
                <w:i/>
                <w:iCs/>
                <w:sz w:val="20"/>
                <w:szCs w:val="20"/>
              </w:rPr>
              <w:t>freguesias</w:t>
            </w:r>
            <w:proofErr w:type="spellEnd"/>
            <w:r w:rsidRPr="00FD671C">
              <w:rPr>
                <w:rFonts w:ascii="Times New Roman" w:eastAsia="Calibri" w:hAnsi="Times New Roman" w:cs="Times New Roman"/>
                <w:sz w:val="20"/>
                <w:szCs w:val="20"/>
              </w:rPr>
              <w:t>), które odgrywają dużo ważniejszą rolę niż polskie sołectwa</w:t>
            </w:r>
          </w:p>
        </w:tc>
        <w:tc>
          <w:tcPr>
            <w:tcW w:w="942" w:type="pct"/>
          </w:tcPr>
          <w:p w14:paraId="10BEFCC1"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Prawo przewiduje możliwość referendum, ale stosowane jest ono niezmiernie rzadko</w:t>
            </w:r>
          </w:p>
        </w:tc>
        <w:tc>
          <w:tcPr>
            <w:tcW w:w="1352" w:type="pct"/>
          </w:tcPr>
          <w:p w14:paraId="09F337CF"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Zmiana wymaga decyzji parlamentu, podjętej na wniosek zainteresowanych gmin lub z inicjatywy deputowanych. Wymagana jest konsultacja z </w:t>
            </w:r>
            <w:proofErr w:type="spellStart"/>
            <w:r w:rsidRPr="00FD671C">
              <w:rPr>
                <w:rFonts w:ascii="Times New Roman" w:eastAsia="Calibri" w:hAnsi="Times New Roman" w:cs="Times New Roman"/>
                <w:sz w:val="20"/>
                <w:szCs w:val="20"/>
              </w:rPr>
              <w:t>Comissão</w:t>
            </w:r>
            <w:proofErr w:type="spellEnd"/>
            <w:r w:rsidRPr="00FD671C">
              <w:rPr>
                <w:rFonts w:ascii="Times New Roman" w:eastAsia="Calibri" w:hAnsi="Times New Roman" w:cs="Times New Roman"/>
                <w:sz w:val="20"/>
                <w:szCs w:val="20"/>
              </w:rPr>
              <w:t xml:space="preserve"> de </w:t>
            </w:r>
            <w:proofErr w:type="spellStart"/>
            <w:r w:rsidRPr="00FD671C">
              <w:rPr>
                <w:rFonts w:ascii="Times New Roman" w:eastAsia="Calibri" w:hAnsi="Times New Roman" w:cs="Times New Roman"/>
                <w:sz w:val="20"/>
                <w:szCs w:val="20"/>
              </w:rPr>
              <w:t>Coordenação</w:t>
            </w:r>
            <w:proofErr w:type="spellEnd"/>
            <w:r w:rsidRPr="00FD671C">
              <w:rPr>
                <w:rFonts w:ascii="Times New Roman" w:eastAsia="Calibri" w:hAnsi="Times New Roman" w:cs="Times New Roman"/>
                <w:sz w:val="20"/>
                <w:szCs w:val="20"/>
              </w:rPr>
              <w:t xml:space="preserve"> </w:t>
            </w:r>
            <w:r w:rsidRPr="00FD671C">
              <w:rPr>
                <w:rFonts w:ascii="Times New Roman" w:eastAsia="Calibri" w:hAnsi="Times New Roman" w:cs="Times New Roman"/>
                <w:sz w:val="20"/>
                <w:szCs w:val="20"/>
              </w:rPr>
              <w:br/>
              <w:t xml:space="preserve">e </w:t>
            </w:r>
            <w:proofErr w:type="spellStart"/>
            <w:r w:rsidRPr="00FD671C">
              <w:rPr>
                <w:rFonts w:ascii="Times New Roman" w:eastAsia="Calibri" w:hAnsi="Times New Roman" w:cs="Times New Roman"/>
                <w:sz w:val="20"/>
                <w:szCs w:val="20"/>
              </w:rPr>
              <w:t>Desenvolvimento</w:t>
            </w:r>
            <w:proofErr w:type="spellEnd"/>
            <w:r w:rsidRPr="00FD671C">
              <w:rPr>
                <w:rFonts w:ascii="Times New Roman" w:eastAsia="Calibri" w:hAnsi="Times New Roman" w:cs="Times New Roman"/>
                <w:sz w:val="20"/>
                <w:szCs w:val="20"/>
              </w:rPr>
              <w:t xml:space="preserve"> </w:t>
            </w:r>
            <w:proofErr w:type="spellStart"/>
            <w:r w:rsidRPr="00FD671C">
              <w:rPr>
                <w:rFonts w:ascii="Times New Roman" w:eastAsia="Calibri" w:hAnsi="Times New Roman" w:cs="Times New Roman"/>
                <w:sz w:val="20"/>
                <w:szCs w:val="20"/>
              </w:rPr>
              <w:t>Regional</w:t>
            </w:r>
            <w:proofErr w:type="spellEnd"/>
            <w:r w:rsidRPr="00FD671C">
              <w:rPr>
                <w:rFonts w:ascii="Times New Roman" w:eastAsia="Calibri" w:hAnsi="Times New Roman" w:cs="Times New Roman"/>
                <w:sz w:val="20"/>
                <w:szCs w:val="20"/>
              </w:rPr>
              <w:t xml:space="preserve"> (Regionalna Komisja ds. Koordynacji i Rozwoju – instytucja administracji rządowej na poziomie NUTS-3). Patrząc z punktu widzenia ściśle formalnego, zmiana wbrew woli którejś z gmin jest dopuszczalna przez prawo, ale nieprawdopodobna</w:t>
            </w:r>
          </w:p>
        </w:tc>
        <w:tc>
          <w:tcPr>
            <w:tcW w:w="1153" w:type="pct"/>
          </w:tcPr>
          <w:p w14:paraId="52B0B373"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Nie ma regulacji dotyczących rozliczeń finansowych, są one przedmiotem negocjacji między gminami, </w:t>
            </w:r>
            <w:r w:rsidRPr="00FD671C">
              <w:rPr>
                <w:rFonts w:ascii="Times New Roman" w:eastAsia="Calibri" w:hAnsi="Times New Roman" w:cs="Times New Roman"/>
                <w:sz w:val="20"/>
                <w:szCs w:val="20"/>
              </w:rPr>
              <w:br/>
              <w:t xml:space="preserve">z udziałem rządu jako mediatora. Zmiany nie mogą być wprowadzane tuż przed wyborami, żeby uniknąć podejrzenia </w:t>
            </w:r>
            <w:r w:rsidRPr="00FD671C">
              <w:rPr>
                <w:rFonts w:ascii="Times New Roman" w:eastAsia="Calibri" w:hAnsi="Times New Roman" w:cs="Times New Roman"/>
                <w:sz w:val="20"/>
                <w:szCs w:val="20"/>
              </w:rPr>
              <w:br/>
              <w:t>o manipulacje mające na celu zwiększenie szans któregoś z ugrupowań</w:t>
            </w:r>
          </w:p>
        </w:tc>
      </w:tr>
      <w:tr w:rsidR="00FD671C" w:rsidRPr="00FD671C" w14:paraId="4AD11E67" w14:textId="77777777" w:rsidTr="00247730">
        <w:trPr>
          <w:trHeight w:val="5711"/>
        </w:trPr>
        <w:tc>
          <w:tcPr>
            <w:tcW w:w="546" w:type="pct"/>
          </w:tcPr>
          <w:p w14:paraId="5B781B08"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lastRenderedPageBreak/>
              <w:t xml:space="preserve">Rumunia </w:t>
            </w:r>
          </w:p>
        </w:tc>
        <w:tc>
          <w:tcPr>
            <w:tcW w:w="1008" w:type="pct"/>
          </w:tcPr>
          <w:p w14:paraId="29B1F55F"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Tak, ale głównie niezamieszkane obszary lub tam, gdzie granice nie były jasno wyznaczone (zmiany techniczne). Po 2000 r. zaledwie trzy przypadki udanego przeniesienia wsi między gminami</w:t>
            </w:r>
          </w:p>
        </w:tc>
        <w:tc>
          <w:tcPr>
            <w:tcW w:w="942" w:type="pct"/>
          </w:tcPr>
          <w:p w14:paraId="2B1F13D5"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 przypadku zmian granic dotyczących przeniesienia miejscowości </w:t>
            </w:r>
            <w:r w:rsidRPr="00FD671C">
              <w:rPr>
                <w:rFonts w:ascii="Times New Roman" w:eastAsia="Calibri" w:hAnsi="Times New Roman" w:cs="Times New Roman"/>
                <w:sz w:val="20"/>
                <w:szCs w:val="20"/>
              </w:rPr>
              <w:br/>
              <w:t xml:space="preserve">z jednej gminy do drugiej obowiązkowe referenda przeprowadzane na terenie obu zaangażowanych </w:t>
            </w:r>
            <w:r w:rsidRPr="00FD671C">
              <w:rPr>
                <w:rFonts w:ascii="Times New Roman" w:eastAsia="Calibri" w:hAnsi="Times New Roman" w:cs="Times New Roman"/>
                <w:sz w:val="20"/>
                <w:szCs w:val="20"/>
              </w:rPr>
              <w:br/>
              <w:t xml:space="preserve">w proces gmin. </w:t>
            </w:r>
          </w:p>
          <w:p w14:paraId="62488F72"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Referendum może być zainicjowane tylko przez władze gminy (a nie przez mieszkańców). </w:t>
            </w:r>
          </w:p>
          <w:p w14:paraId="14B3E3AE"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Wiążące referendum obejmujące całe gminy (a nie tylko terytorium podlegające zmianie)</w:t>
            </w:r>
          </w:p>
        </w:tc>
        <w:tc>
          <w:tcPr>
            <w:tcW w:w="1352" w:type="pct"/>
          </w:tcPr>
          <w:p w14:paraId="543246D4"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Zmiana wymaga zatwierdzenia przez parlament kwalifikowaną większością głosów i wchodzi w życie na mocy ustawy (nie dotyczy zmian technicznych). Jeśli wynik referendum jest negatywny, to decyzja parlamentu nie może być sprzeczna z tym wynikiem. Natomiast wynik pozytywny nie jest dla parlamentu wiążący</w:t>
            </w:r>
          </w:p>
        </w:tc>
        <w:tc>
          <w:tcPr>
            <w:tcW w:w="1153" w:type="pct"/>
          </w:tcPr>
          <w:p w14:paraId="27D40AD5"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Nie ma regulacji dotyczących czasu dokonywania zmian </w:t>
            </w:r>
            <w:r w:rsidRPr="00FD671C">
              <w:rPr>
                <w:rFonts w:ascii="Times New Roman" w:eastAsia="Calibri" w:hAnsi="Times New Roman" w:cs="Times New Roman"/>
                <w:sz w:val="20"/>
                <w:szCs w:val="20"/>
              </w:rPr>
              <w:br/>
              <w:t xml:space="preserve">i częstotliwości wnioskowania o nie. </w:t>
            </w:r>
          </w:p>
          <w:p w14:paraId="0CB062BA"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color w:val="000000"/>
                <w:sz w:val="20"/>
                <w:szCs w:val="20"/>
              </w:rPr>
              <w:t>Kwestie finansowe nie są uregulowane w ustawach ogólnych; bywają rozstrzygane w aktach szczególnych na podstawie porozumień zawieranych między gminami</w:t>
            </w:r>
          </w:p>
          <w:p w14:paraId="65C828C6" w14:textId="77777777" w:rsidR="00FD671C" w:rsidRPr="00FD671C" w:rsidRDefault="00FD671C" w:rsidP="00FD671C">
            <w:pPr>
              <w:rPr>
                <w:rFonts w:ascii="Times New Roman" w:eastAsia="Calibri" w:hAnsi="Times New Roman" w:cs="Times New Roman"/>
                <w:sz w:val="20"/>
                <w:szCs w:val="20"/>
              </w:rPr>
            </w:pPr>
          </w:p>
        </w:tc>
      </w:tr>
      <w:tr w:rsidR="00FD671C" w:rsidRPr="00FD671C" w14:paraId="34C512C6" w14:textId="77777777" w:rsidTr="00247730">
        <w:tc>
          <w:tcPr>
            <w:tcW w:w="546" w:type="pct"/>
          </w:tcPr>
          <w:p w14:paraId="53883387"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Szwajcaria</w:t>
            </w:r>
          </w:p>
        </w:tc>
        <w:tc>
          <w:tcPr>
            <w:tcW w:w="1008" w:type="pct"/>
          </w:tcPr>
          <w:p w14:paraId="2B2DA147" w14:textId="77777777" w:rsidR="00FD671C" w:rsidRPr="00FD671C" w:rsidRDefault="00FD671C" w:rsidP="00FD671C">
            <w:pPr>
              <w:rPr>
                <w:rFonts w:ascii="Times New Roman" w:eastAsia="Calibri" w:hAnsi="Times New Roman" w:cs="Times New Roman"/>
                <w:sz w:val="20"/>
                <w:szCs w:val="20"/>
              </w:rPr>
            </w:pPr>
          </w:p>
        </w:tc>
        <w:tc>
          <w:tcPr>
            <w:tcW w:w="942" w:type="pct"/>
          </w:tcPr>
          <w:p w14:paraId="1090F577" w14:textId="77777777" w:rsidR="00FD671C" w:rsidRPr="00FD671C" w:rsidRDefault="00FD671C" w:rsidP="00FD671C">
            <w:pPr>
              <w:rPr>
                <w:rFonts w:ascii="Times New Roman" w:eastAsia="Calibri" w:hAnsi="Times New Roman" w:cs="Times New Roman"/>
                <w:sz w:val="20"/>
                <w:szCs w:val="20"/>
              </w:rPr>
            </w:pPr>
          </w:p>
        </w:tc>
        <w:tc>
          <w:tcPr>
            <w:tcW w:w="1352" w:type="pct"/>
          </w:tcPr>
          <w:p w14:paraId="24259373"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Regulacje mogą być odmienne w każdym z 26 kantonów. Bardzo często wymagane jest referendum. Przykład kantonu Vaud: decydują negocjacje między zainteresowanymi gminami z obowiązkowym zasięgnięciem opinii wydziałów finansowych</w:t>
            </w:r>
          </w:p>
        </w:tc>
        <w:tc>
          <w:tcPr>
            <w:tcW w:w="1153" w:type="pct"/>
          </w:tcPr>
          <w:p w14:paraId="5096659D"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W katonie Vaud: decyzja musi zapaść najpóźniej </w:t>
            </w:r>
            <w:r w:rsidRPr="00FD671C">
              <w:rPr>
                <w:rFonts w:ascii="Times New Roman" w:eastAsia="Calibri" w:hAnsi="Times New Roman" w:cs="Times New Roman"/>
                <w:sz w:val="20"/>
                <w:szCs w:val="20"/>
              </w:rPr>
              <w:br/>
              <w:t>w listopadzie, by zmiana mogła być wprowadzona od nowego roku</w:t>
            </w:r>
          </w:p>
        </w:tc>
      </w:tr>
      <w:tr w:rsidR="00FD671C" w:rsidRPr="00FD671C" w14:paraId="7FF0C91F" w14:textId="77777777" w:rsidTr="00247730">
        <w:tc>
          <w:tcPr>
            <w:tcW w:w="546" w:type="pct"/>
          </w:tcPr>
          <w:p w14:paraId="076E0E80"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Szwecja</w:t>
            </w:r>
          </w:p>
        </w:tc>
        <w:tc>
          <w:tcPr>
            <w:tcW w:w="1008" w:type="pct"/>
          </w:tcPr>
          <w:p w14:paraId="242EEC70"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Tak, przed 1952 r., potem praktycznie brak. Po reformie </w:t>
            </w:r>
            <w:r w:rsidRPr="00FD671C">
              <w:rPr>
                <w:rFonts w:ascii="Times New Roman" w:eastAsia="Calibri" w:hAnsi="Times New Roman" w:cs="Times New Roman"/>
                <w:sz w:val="20"/>
                <w:szCs w:val="20"/>
              </w:rPr>
              <w:br/>
              <w:t>z 1974 r. większość gmin miejskich obejmuje także tereny podmiejskie, więc presja na zmianę granic jest niezbyt częsta</w:t>
            </w:r>
          </w:p>
        </w:tc>
        <w:tc>
          <w:tcPr>
            <w:tcW w:w="942" w:type="pct"/>
          </w:tcPr>
          <w:p w14:paraId="37315769"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Wymagane konsultacje, ale ich forma nie jest sprecyzowana</w:t>
            </w:r>
          </w:p>
        </w:tc>
        <w:tc>
          <w:tcPr>
            <w:tcW w:w="1352" w:type="pct"/>
          </w:tcPr>
          <w:p w14:paraId="7AF31EFF"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 xml:space="preserve">Decyzję podejmuje rząd. Decyzja może być niezgodna </w:t>
            </w:r>
            <w:r w:rsidRPr="00FD671C">
              <w:rPr>
                <w:rFonts w:ascii="Times New Roman" w:eastAsia="Calibri" w:hAnsi="Times New Roman" w:cs="Times New Roman"/>
                <w:sz w:val="20"/>
                <w:szCs w:val="20"/>
              </w:rPr>
              <w:br/>
              <w:t xml:space="preserve">z wynikiem konsultacji, ale </w:t>
            </w:r>
            <w:r w:rsidRPr="00FD671C">
              <w:rPr>
                <w:rFonts w:ascii="Times New Roman" w:eastAsia="Calibri" w:hAnsi="Times New Roman" w:cs="Times New Roman"/>
                <w:sz w:val="20"/>
                <w:szCs w:val="20"/>
              </w:rPr>
              <w:br/>
              <w:t>w praktyce jest to nieprawdopodobne</w:t>
            </w:r>
          </w:p>
        </w:tc>
        <w:tc>
          <w:tcPr>
            <w:tcW w:w="1153" w:type="pct"/>
          </w:tcPr>
          <w:p w14:paraId="5BF92441" w14:textId="77777777" w:rsidR="00FD671C" w:rsidRPr="00FD671C" w:rsidRDefault="00FD671C" w:rsidP="00FD671C">
            <w:pPr>
              <w:rPr>
                <w:rFonts w:ascii="Times New Roman" w:eastAsia="Calibri" w:hAnsi="Times New Roman" w:cs="Times New Roman"/>
                <w:sz w:val="20"/>
                <w:szCs w:val="20"/>
              </w:rPr>
            </w:pPr>
            <w:r w:rsidRPr="00FD671C">
              <w:rPr>
                <w:rFonts w:ascii="Times New Roman" w:eastAsia="Calibri" w:hAnsi="Times New Roman" w:cs="Times New Roman"/>
                <w:sz w:val="20"/>
                <w:szCs w:val="20"/>
              </w:rPr>
              <w:t>Sprawy rozliczeń finansowych byłyby określane w decyzji podejmowanej przez rząd</w:t>
            </w:r>
          </w:p>
        </w:tc>
      </w:tr>
    </w:tbl>
    <w:p w14:paraId="65FA146C" w14:textId="77777777" w:rsidR="00FD671C" w:rsidRDefault="00FD671C"/>
    <w:p w14:paraId="0EA5EE4F" w14:textId="77777777" w:rsidR="00FD671C" w:rsidRDefault="00FD671C"/>
    <w:p w14:paraId="2A40F27A" w14:textId="77777777" w:rsidR="00FD671C" w:rsidRDefault="00FD671C"/>
    <w:p w14:paraId="424170A0" w14:textId="77777777" w:rsidR="00FD671C" w:rsidRDefault="00FD671C"/>
    <w:p w14:paraId="56203371" w14:textId="77777777" w:rsidR="00FD671C" w:rsidRDefault="00FD671C"/>
    <w:p w14:paraId="54183E8F" w14:textId="77777777" w:rsidR="00FD671C" w:rsidRDefault="00FD671C"/>
    <w:p w14:paraId="3B7BF59E" w14:textId="5BD8B266" w:rsidR="00FD671C" w:rsidRDefault="00FD671C">
      <w:pPr>
        <w:rPr>
          <w:rFonts w:ascii="Times New Roman" w:hAnsi="Times New Roman" w:cs="Times New Roman"/>
        </w:rPr>
      </w:pPr>
      <w:r>
        <w:rPr>
          <w:rFonts w:ascii="Times New Roman" w:hAnsi="Times New Roman" w:cs="Times New Roman"/>
        </w:rPr>
        <w:lastRenderedPageBreak/>
        <w:t>Aneks</w:t>
      </w:r>
    </w:p>
    <w:p w14:paraId="55CC9579" w14:textId="77777777" w:rsidR="00FD671C" w:rsidRPr="008D4512" w:rsidRDefault="00FD671C" w:rsidP="00FD671C">
      <w:pPr>
        <w:pStyle w:val="Legenda"/>
        <w:rPr>
          <w:i w:val="0"/>
          <w:iCs w:val="0"/>
          <w:color w:val="auto"/>
        </w:rPr>
      </w:pPr>
      <w:r w:rsidRPr="008D4512">
        <w:rPr>
          <w:i w:val="0"/>
          <w:iCs w:val="0"/>
          <w:color w:val="auto"/>
        </w:rPr>
        <w:t>Zmiany liczby gmin w krajach europejskich w latach 2000–2020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6"/>
        <w:gridCol w:w="2147"/>
        <w:gridCol w:w="905"/>
        <w:gridCol w:w="1837"/>
        <w:gridCol w:w="1507"/>
      </w:tblGrid>
      <w:tr w:rsidR="00FD671C" w:rsidRPr="00FD671C" w14:paraId="11F84929" w14:textId="77777777" w:rsidTr="00247730">
        <w:trPr>
          <w:trHeight w:val="290"/>
        </w:trPr>
        <w:tc>
          <w:tcPr>
            <w:tcW w:w="2733" w:type="dxa"/>
            <w:noWrap/>
            <w:vAlign w:val="bottom"/>
            <w:hideMark/>
          </w:tcPr>
          <w:p w14:paraId="01D173A4" w14:textId="77777777" w:rsidR="00FD671C" w:rsidRPr="00FD671C" w:rsidRDefault="00FD671C" w:rsidP="00FD671C">
            <w:pPr>
              <w:spacing w:after="0" w:line="240" w:lineRule="auto"/>
              <w:rPr>
                <w:rFonts w:ascii="Times New Roman" w:eastAsia="Times New Roman" w:hAnsi="Times New Roman" w:cs="Times New Roman"/>
                <w:b/>
                <w:bCs/>
                <w:color w:val="000000"/>
                <w:sz w:val="20"/>
                <w:szCs w:val="20"/>
                <w:lang w:eastAsia="pl-PL"/>
              </w:rPr>
            </w:pPr>
            <w:r w:rsidRPr="00FD671C">
              <w:rPr>
                <w:rFonts w:ascii="Times New Roman" w:eastAsia="Times New Roman" w:hAnsi="Times New Roman" w:cs="Times New Roman"/>
                <w:b/>
                <w:bCs/>
                <w:color w:val="000000"/>
                <w:sz w:val="20"/>
                <w:szCs w:val="20"/>
                <w:lang w:eastAsia="pl-PL"/>
              </w:rPr>
              <w:t>Kraj</w:t>
            </w:r>
          </w:p>
        </w:tc>
        <w:tc>
          <w:tcPr>
            <w:tcW w:w="2200" w:type="dxa"/>
            <w:noWrap/>
            <w:vAlign w:val="bottom"/>
            <w:hideMark/>
          </w:tcPr>
          <w:p w14:paraId="5B4DFBB2" w14:textId="77777777" w:rsidR="00FD671C" w:rsidRPr="00FD671C" w:rsidRDefault="00FD671C" w:rsidP="00FD671C">
            <w:pPr>
              <w:spacing w:after="0" w:line="240" w:lineRule="auto"/>
              <w:rPr>
                <w:rFonts w:ascii="Times New Roman" w:eastAsia="Times New Roman" w:hAnsi="Times New Roman" w:cs="Times New Roman"/>
                <w:b/>
                <w:bCs/>
                <w:color w:val="000000"/>
                <w:sz w:val="20"/>
                <w:szCs w:val="20"/>
                <w:lang w:eastAsia="pl-PL"/>
              </w:rPr>
            </w:pPr>
            <w:r w:rsidRPr="00FD671C">
              <w:rPr>
                <w:rFonts w:ascii="Times New Roman" w:eastAsia="Times New Roman" w:hAnsi="Times New Roman" w:cs="Times New Roman"/>
                <w:b/>
                <w:bCs/>
                <w:color w:val="000000"/>
                <w:sz w:val="20"/>
                <w:szCs w:val="20"/>
                <w:lang w:eastAsia="pl-PL"/>
              </w:rPr>
              <w:t>Liczba gmin</w:t>
            </w:r>
          </w:p>
        </w:tc>
        <w:tc>
          <w:tcPr>
            <w:tcW w:w="1666" w:type="dxa"/>
          </w:tcPr>
          <w:p w14:paraId="59BDC072" w14:textId="77777777" w:rsidR="00FD671C" w:rsidRPr="00FD671C" w:rsidRDefault="00FD671C" w:rsidP="00FD671C">
            <w:pPr>
              <w:spacing w:after="0" w:line="240" w:lineRule="auto"/>
              <w:jc w:val="center"/>
              <w:rPr>
                <w:rFonts w:ascii="Times New Roman" w:eastAsia="Times New Roman" w:hAnsi="Times New Roman" w:cs="Times New Roman"/>
                <w:b/>
                <w:bCs/>
                <w:color w:val="000000"/>
                <w:sz w:val="20"/>
                <w:szCs w:val="20"/>
                <w:lang w:eastAsia="pl-PL"/>
              </w:rPr>
            </w:pPr>
            <w:r w:rsidRPr="00FD671C">
              <w:rPr>
                <w:rFonts w:ascii="Times New Roman" w:eastAsia="Times New Roman" w:hAnsi="Times New Roman" w:cs="Times New Roman"/>
                <w:b/>
                <w:bCs/>
                <w:color w:val="000000"/>
                <w:sz w:val="20"/>
                <w:szCs w:val="20"/>
                <w:lang w:eastAsia="pl-PL"/>
              </w:rPr>
              <w:t>Okres realizacji reformy</w:t>
            </w:r>
          </w:p>
        </w:tc>
        <w:tc>
          <w:tcPr>
            <w:tcW w:w="1882" w:type="dxa"/>
            <w:noWrap/>
            <w:vAlign w:val="bottom"/>
            <w:hideMark/>
          </w:tcPr>
          <w:p w14:paraId="5F8CABA8" w14:textId="77777777" w:rsidR="00FD671C" w:rsidRPr="00FD671C" w:rsidRDefault="00FD671C" w:rsidP="00FD671C">
            <w:pPr>
              <w:spacing w:after="0" w:line="240" w:lineRule="auto"/>
              <w:jc w:val="center"/>
              <w:rPr>
                <w:rFonts w:ascii="Times New Roman" w:eastAsia="Times New Roman" w:hAnsi="Times New Roman" w:cs="Times New Roman"/>
                <w:b/>
                <w:bCs/>
                <w:color w:val="000000"/>
                <w:sz w:val="20"/>
                <w:szCs w:val="20"/>
                <w:lang w:eastAsia="pl-PL"/>
              </w:rPr>
            </w:pPr>
            <w:r w:rsidRPr="00FD671C">
              <w:rPr>
                <w:rFonts w:ascii="Times New Roman" w:eastAsia="Times New Roman" w:hAnsi="Times New Roman" w:cs="Times New Roman"/>
                <w:b/>
                <w:bCs/>
                <w:color w:val="000000"/>
                <w:sz w:val="20"/>
                <w:szCs w:val="20"/>
                <w:lang w:eastAsia="pl-PL"/>
              </w:rPr>
              <w:t>Zmiana od 2000 r.</w:t>
            </w:r>
          </w:p>
        </w:tc>
        <w:tc>
          <w:tcPr>
            <w:tcW w:w="1543" w:type="dxa"/>
            <w:noWrap/>
            <w:vAlign w:val="bottom"/>
            <w:hideMark/>
          </w:tcPr>
          <w:p w14:paraId="32A2287E" w14:textId="77777777" w:rsidR="00FD671C" w:rsidRPr="00FD671C" w:rsidRDefault="00FD671C" w:rsidP="00FD671C">
            <w:pPr>
              <w:spacing w:after="0" w:line="240" w:lineRule="auto"/>
              <w:rPr>
                <w:rFonts w:ascii="Times New Roman" w:eastAsia="Times New Roman" w:hAnsi="Times New Roman" w:cs="Times New Roman"/>
                <w:b/>
                <w:bCs/>
                <w:color w:val="000000"/>
                <w:sz w:val="20"/>
                <w:szCs w:val="20"/>
                <w:lang w:eastAsia="pl-PL"/>
              </w:rPr>
            </w:pPr>
            <w:r w:rsidRPr="00FD671C">
              <w:rPr>
                <w:rFonts w:ascii="Times New Roman" w:eastAsia="Times New Roman" w:hAnsi="Times New Roman" w:cs="Times New Roman"/>
                <w:b/>
                <w:bCs/>
                <w:color w:val="000000"/>
                <w:sz w:val="20"/>
                <w:szCs w:val="20"/>
                <w:lang w:eastAsia="pl-PL"/>
              </w:rPr>
              <w:t>Znacząca zmiana (Ł/P)*</w:t>
            </w:r>
          </w:p>
        </w:tc>
      </w:tr>
      <w:tr w:rsidR="00FD671C" w:rsidRPr="00FD671C" w14:paraId="77DE0E35" w14:textId="77777777" w:rsidTr="00247730">
        <w:trPr>
          <w:trHeight w:val="290"/>
        </w:trPr>
        <w:tc>
          <w:tcPr>
            <w:tcW w:w="2733" w:type="dxa"/>
            <w:noWrap/>
            <w:vAlign w:val="bottom"/>
            <w:hideMark/>
          </w:tcPr>
          <w:p w14:paraId="7D1B662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Albania</w:t>
            </w:r>
          </w:p>
        </w:tc>
        <w:tc>
          <w:tcPr>
            <w:tcW w:w="2200" w:type="dxa"/>
            <w:noWrap/>
            <w:vAlign w:val="bottom"/>
            <w:hideMark/>
          </w:tcPr>
          <w:p w14:paraId="1F2A280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61 (2016)</w:t>
            </w:r>
          </w:p>
        </w:tc>
        <w:tc>
          <w:tcPr>
            <w:tcW w:w="1666" w:type="dxa"/>
          </w:tcPr>
          <w:p w14:paraId="2F4F64BF"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2014–2015</w:t>
            </w:r>
          </w:p>
        </w:tc>
        <w:tc>
          <w:tcPr>
            <w:tcW w:w="1882" w:type="dxa"/>
            <w:noWrap/>
            <w:vAlign w:val="bottom"/>
            <w:hideMark/>
          </w:tcPr>
          <w:p w14:paraId="13D8CE0E"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-\(-\)84%</w:t>
            </w:r>
          </w:p>
        </w:tc>
        <w:tc>
          <w:tcPr>
            <w:tcW w:w="1543" w:type="dxa"/>
            <w:noWrap/>
            <w:vAlign w:val="bottom"/>
            <w:hideMark/>
          </w:tcPr>
          <w:p w14:paraId="7F659A5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48557D0C" w14:textId="77777777" w:rsidTr="00247730">
        <w:trPr>
          <w:trHeight w:val="290"/>
        </w:trPr>
        <w:tc>
          <w:tcPr>
            <w:tcW w:w="2733" w:type="dxa"/>
            <w:noWrap/>
            <w:vAlign w:val="bottom"/>
            <w:hideMark/>
          </w:tcPr>
          <w:p w14:paraId="1CD3FFF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Armenia</w:t>
            </w:r>
          </w:p>
        </w:tc>
        <w:tc>
          <w:tcPr>
            <w:tcW w:w="2200" w:type="dxa"/>
            <w:noWrap/>
            <w:vAlign w:val="bottom"/>
            <w:hideMark/>
          </w:tcPr>
          <w:p w14:paraId="0C0F7230"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71 (2024)</w:t>
            </w:r>
          </w:p>
        </w:tc>
        <w:tc>
          <w:tcPr>
            <w:tcW w:w="1666" w:type="dxa"/>
          </w:tcPr>
          <w:p w14:paraId="479C4B8B"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2015–2024</w:t>
            </w:r>
          </w:p>
        </w:tc>
        <w:tc>
          <w:tcPr>
            <w:tcW w:w="1882" w:type="dxa"/>
            <w:noWrap/>
            <w:vAlign w:val="bottom"/>
            <w:hideMark/>
          </w:tcPr>
          <w:p w14:paraId="520ADE80"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-92%</w:t>
            </w:r>
          </w:p>
        </w:tc>
        <w:tc>
          <w:tcPr>
            <w:tcW w:w="1543" w:type="dxa"/>
            <w:noWrap/>
            <w:vAlign w:val="bottom"/>
            <w:hideMark/>
          </w:tcPr>
          <w:p w14:paraId="0606A78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5439BB69" w14:textId="77777777" w:rsidTr="00247730">
        <w:trPr>
          <w:trHeight w:val="290"/>
        </w:trPr>
        <w:tc>
          <w:tcPr>
            <w:tcW w:w="2733" w:type="dxa"/>
            <w:noWrap/>
            <w:vAlign w:val="bottom"/>
            <w:hideMark/>
          </w:tcPr>
          <w:p w14:paraId="12AB062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Austria</w:t>
            </w:r>
          </w:p>
        </w:tc>
        <w:tc>
          <w:tcPr>
            <w:tcW w:w="2200" w:type="dxa"/>
            <w:noWrap/>
            <w:vAlign w:val="bottom"/>
            <w:hideMark/>
          </w:tcPr>
          <w:p w14:paraId="461718D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2100 (2017)</w:t>
            </w:r>
          </w:p>
        </w:tc>
        <w:tc>
          <w:tcPr>
            <w:tcW w:w="1666" w:type="dxa"/>
          </w:tcPr>
          <w:p w14:paraId="7F211625"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335B7710"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-11%</w:t>
            </w:r>
          </w:p>
        </w:tc>
        <w:tc>
          <w:tcPr>
            <w:tcW w:w="1543" w:type="dxa"/>
            <w:noWrap/>
            <w:vAlign w:val="bottom"/>
            <w:hideMark/>
          </w:tcPr>
          <w:p w14:paraId="56F370C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Ł </w:t>
            </w:r>
          </w:p>
        </w:tc>
      </w:tr>
      <w:tr w:rsidR="00FD671C" w:rsidRPr="00FD671C" w14:paraId="6B76E604" w14:textId="77777777" w:rsidTr="00247730">
        <w:trPr>
          <w:trHeight w:val="290"/>
        </w:trPr>
        <w:tc>
          <w:tcPr>
            <w:tcW w:w="2733" w:type="dxa"/>
            <w:noWrap/>
            <w:vAlign w:val="bottom"/>
            <w:hideMark/>
          </w:tcPr>
          <w:p w14:paraId="45D78B6D"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Burgenland</w:t>
            </w:r>
            <w:proofErr w:type="spellEnd"/>
          </w:p>
        </w:tc>
        <w:tc>
          <w:tcPr>
            <w:tcW w:w="2200" w:type="dxa"/>
            <w:noWrap/>
            <w:vAlign w:val="bottom"/>
            <w:hideMark/>
          </w:tcPr>
          <w:p w14:paraId="790CBE18"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171 (2017)</w:t>
            </w:r>
          </w:p>
        </w:tc>
        <w:tc>
          <w:tcPr>
            <w:tcW w:w="1666" w:type="dxa"/>
          </w:tcPr>
          <w:p w14:paraId="78E5955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1A9EA60A"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53547E1C"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19E71B05" w14:textId="77777777" w:rsidTr="00247730">
        <w:trPr>
          <w:trHeight w:val="290"/>
        </w:trPr>
        <w:tc>
          <w:tcPr>
            <w:tcW w:w="2733" w:type="dxa"/>
            <w:noWrap/>
            <w:vAlign w:val="bottom"/>
            <w:hideMark/>
          </w:tcPr>
          <w:p w14:paraId="4B630C3B"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Carinthia</w:t>
            </w:r>
            <w:proofErr w:type="spellEnd"/>
          </w:p>
        </w:tc>
        <w:tc>
          <w:tcPr>
            <w:tcW w:w="2200" w:type="dxa"/>
            <w:noWrap/>
            <w:vAlign w:val="bottom"/>
            <w:hideMark/>
          </w:tcPr>
          <w:p w14:paraId="31D9191D"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132 (2017)</w:t>
            </w:r>
          </w:p>
        </w:tc>
        <w:tc>
          <w:tcPr>
            <w:tcW w:w="1666" w:type="dxa"/>
          </w:tcPr>
          <w:p w14:paraId="70A533AA"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0CBC019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2394AE15"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3E93CA71" w14:textId="77777777" w:rsidTr="00247730">
        <w:trPr>
          <w:trHeight w:val="290"/>
        </w:trPr>
        <w:tc>
          <w:tcPr>
            <w:tcW w:w="2733" w:type="dxa"/>
            <w:noWrap/>
            <w:vAlign w:val="bottom"/>
            <w:hideMark/>
          </w:tcPr>
          <w:p w14:paraId="52045BEB"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Lower Austria</w:t>
            </w:r>
          </w:p>
        </w:tc>
        <w:tc>
          <w:tcPr>
            <w:tcW w:w="2200" w:type="dxa"/>
            <w:noWrap/>
            <w:vAlign w:val="bottom"/>
            <w:hideMark/>
          </w:tcPr>
          <w:p w14:paraId="0C471CB1"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573 (2017)</w:t>
            </w:r>
          </w:p>
        </w:tc>
        <w:tc>
          <w:tcPr>
            <w:tcW w:w="1666" w:type="dxa"/>
          </w:tcPr>
          <w:p w14:paraId="1F246F5F"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3D1446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1E3A532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71056BC5" w14:textId="77777777" w:rsidTr="00247730">
        <w:trPr>
          <w:trHeight w:val="290"/>
        </w:trPr>
        <w:tc>
          <w:tcPr>
            <w:tcW w:w="2733" w:type="dxa"/>
            <w:noWrap/>
            <w:vAlign w:val="bottom"/>
            <w:hideMark/>
          </w:tcPr>
          <w:p w14:paraId="46CA266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Salzburg</w:t>
            </w:r>
          </w:p>
        </w:tc>
        <w:tc>
          <w:tcPr>
            <w:tcW w:w="2200" w:type="dxa"/>
            <w:noWrap/>
            <w:vAlign w:val="bottom"/>
            <w:hideMark/>
          </w:tcPr>
          <w:p w14:paraId="542FC642"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119 (2017)</w:t>
            </w:r>
          </w:p>
        </w:tc>
        <w:tc>
          <w:tcPr>
            <w:tcW w:w="1666" w:type="dxa"/>
          </w:tcPr>
          <w:p w14:paraId="47D5BC7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6DAB65E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637094B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0B70625E" w14:textId="77777777" w:rsidTr="00247730">
        <w:trPr>
          <w:trHeight w:val="290"/>
        </w:trPr>
        <w:tc>
          <w:tcPr>
            <w:tcW w:w="2733" w:type="dxa"/>
            <w:noWrap/>
            <w:vAlign w:val="bottom"/>
            <w:hideMark/>
          </w:tcPr>
          <w:p w14:paraId="78044F1D"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Styria</w:t>
            </w:r>
          </w:p>
        </w:tc>
        <w:tc>
          <w:tcPr>
            <w:tcW w:w="2200" w:type="dxa"/>
            <w:noWrap/>
            <w:vAlign w:val="bottom"/>
            <w:hideMark/>
          </w:tcPr>
          <w:p w14:paraId="585BF0C3"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287 (2017)</w:t>
            </w:r>
          </w:p>
        </w:tc>
        <w:tc>
          <w:tcPr>
            <w:tcW w:w="1666" w:type="dxa"/>
          </w:tcPr>
          <w:p w14:paraId="5A3051F7"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2014–2015#</w:t>
            </w:r>
          </w:p>
        </w:tc>
        <w:tc>
          <w:tcPr>
            <w:tcW w:w="1882" w:type="dxa"/>
            <w:noWrap/>
            <w:vAlign w:val="bottom"/>
            <w:hideMark/>
          </w:tcPr>
          <w:p w14:paraId="0AC54481"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-47%</w:t>
            </w:r>
          </w:p>
        </w:tc>
        <w:tc>
          <w:tcPr>
            <w:tcW w:w="1543" w:type="dxa"/>
            <w:noWrap/>
            <w:vAlign w:val="bottom"/>
            <w:hideMark/>
          </w:tcPr>
          <w:p w14:paraId="4CE1BF30"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05462EEC" w14:textId="77777777" w:rsidTr="00247730">
        <w:trPr>
          <w:trHeight w:val="290"/>
        </w:trPr>
        <w:tc>
          <w:tcPr>
            <w:tcW w:w="2733" w:type="dxa"/>
            <w:noWrap/>
            <w:vAlign w:val="bottom"/>
            <w:hideMark/>
          </w:tcPr>
          <w:p w14:paraId="717A6006"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Tyrol</w:t>
            </w:r>
          </w:p>
        </w:tc>
        <w:tc>
          <w:tcPr>
            <w:tcW w:w="2200" w:type="dxa"/>
            <w:noWrap/>
            <w:vAlign w:val="bottom"/>
            <w:hideMark/>
          </w:tcPr>
          <w:p w14:paraId="7EC2C900"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279 (2017)</w:t>
            </w:r>
          </w:p>
        </w:tc>
        <w:tc>
          <w:tcPr>
            <w:tcW w:w="1666" w:type="dxa"/>
          </w:tcPr>
          <w:p w14:paraId="11A60AE6"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9FCE3CF"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65BC564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546BA933" w14:textId="77777777" w:rsidTr="00247730">
        <w:trPr>
          <w:trHeight w:val="290"/>
        </w:trPr>
        <w:tc>
          <w:tcPr>
            <w:tcW w:w="2733" w:type="dxa"/>
            <w:noWrap/>
            <w:vAlign w:val="bottom"/>
            <w:hideMark/>
          </w:tcPr>
          <w:p w14:paraId="7082BA6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Upper Austria</w:t>
            </w:r>
          </w:p>
        </w:tc>
        <w:tc>
          <w:tcPr>
            <w:tcW w:w="2200" w:type="dxa"/>
            <w:noWrap/>
            <w:vAlign w:val="bottom"/>
            <w:hideMark/>
          </w:tcPr>
          <w:p w14:paraId="6235AA67"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442 (2017)</w:t>
            </w:r>
          </w:p>
        </w:tc>
        <w:tc>
          <w:tcPr>
            <w:tcW w:w="1666" w:type="dxa"/>
          </w:tcPr>
          <w:p w14:paraId="3FD7190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39E89CDA"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w:t>
            </w:r>
          </w:p>
        </w:tc>
        <w:tc>
          <w:tcPr>
            <w:tcW w:w="1543" w:type="dxa"/>
            <w:noWrap/>
            <w:vAlign w:val="bottom"/>
            <w:hideMark/>
          </w:tcPr>
          <w:p w14:paraId="2BD6399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6E1EFB60" w14:textId="77777777" w:rsidTr="00247730">
        <w:trPr>
          <w:trHeight w:val="290"/>
        </w:trPr>
        <w:tc>
          <w:tcPr>
            <w:tcW w:w="2733" w:type="dxa"/>
            <w:noWrap/>
            <w:vAlign w:val="bottom"/>
            <w:hideMark/>
          </w:tcPr>
          <w:p w14:paraId="4146D97A"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Vorarlberg</w:t>
            </w:r>
          </w:p>
        </w:tc>
        <w:tc>
          <w:tcPr>
            <w:tcW w:w="2200" w:type="dxa"/>
            <w:noWrap/>
            <w:vAlign w:val="bottom"/>
            <w:hideMark/>
          </w:tcPr>
          <w:p w14:paraId="5611EFE4"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96 (2017)</w:t>
            </w:r>
          </w:p>
        </w:tc>
        <w:tc>
          <w:tcPr>
            <w:tcW w:w="1666" w:type="dxa"/>
          </w:tcPr>
          <w:p w14:paraId="092CDE1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1951C1A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07FB3B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03EE393E" w14:textId="77777777" w:rsidTr="00247730">
        <w:trPr>
          <w:trHeight w:val="290"/>
        </w:trPr>
        <w:tc>
          <w:tcPr>
            <w:tcW w:w="2733" w:type="dxa"/>
            <w:noWrap/>
            <w:vAlign w:val="bottom"/>
            <w:hideMark/>
          </w:tcPr>
          <w:p w14:paraId="359E8830"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Wien</w:t>
            </w:r>
          </w:p>
        </w:tc>
        <w:tc>
          <w:tcPr>
            <w:tcW w:w="2200" w:type="dxa"/>
            <w:noWrap/>
            <w:vAlign w:val="bottom"/>
            <w:hideMark/>
          </w:tcPr>
          <w:p w14:paraId="1DDB6C16"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 (2017)</w:t>
            </w:r>
          </w:p>
        </w:tc>
        <w:tc>
          <w:tcPr>
            <w:tcW w:w="1666" w:type="dxa"/>
          </w:tcPr>
          <w:p w14:paraId="05CE48E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5CEC51E"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86CE085"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325EDA5A" w14:textId="77777777" w:rsidTr="00247730">
        <w:trPr>
          <w:trHeight w:val="290"/>
        </w:trPr>
        <w:tc>
          <w:tcPr>
            <w:tcW w:w="2733" w:type="dxa"/>
            <w:noWrap/>
            <w:vAlign w:val="bottom"/>
            <w:hideMark/>
          </w:tcPr>
          <w:p w14:paraId="6516BAC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Belgia</w:t>
            </w:r>
          </w:p>
        </w:tc>
        <w:tc>
          <w:tcPr>
            <w:tcW w:w="2200" w:type="dxa"/>
            <w:noWrap/>
            <w:vAlign w:val="bottom"/>
            <w:hideMark/>
          </w:tcPr>
          <w:p w14:paraId="3408CB3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589 (2017)</w:t>
            </w:r>
          </w:p>
        </w:tc>
        <w:tc>
          <w:tcPr>
            <w:tcW w:w="1666" w:type="dxa"/>
          </w:tcPr>
          <w:p w14:paraId="50691C81"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6B774FAF"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5B38F01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0E3FCBB5" w14:textId="77777777" w:rsidTr="00247730">
        <w:trPr>
          <w:trHeight w:val="290"/>
        </w:trPr>
        <w:tc>
          <w:tcPr>
            <w:tcW w:w="2733" w:type="dxa"/>
            <w:noWrap/>
            <w:vAlign w:val="bottom"/>
            <w:hideMark/>
          </w:tcPr>
          <w:p w14:paraId="7BEB732D"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Brussels</w:t>
            </w:r>
            <w:proofErr w:type="spellEnd"/>
            <w:r w:rsidRPr="00FD671C">
              <w:rPr>
                <w:rFonts w:ascii="Times New Roman" w:eastAsia="Times New Roman" w:hAnsi="Times New Roman" w:cs="Times New Roman"/>
                <w:i/>
                <w:iCs/>
                <w:color w:val="000000"/>
                <w:sz w:val="20"/>
                <w:szCs w:val="20"/>
                <w:lang w:eastAsia="pl-PL"/>
              </w:rPr>
              <w:t xml:space="preserve"> Region</w:t>
            </w:r>
          </w:p>
        </w:tc>
        <w:tc>
          <w:tcPr>
            <w:tcW w:w="2200" w:type="dxa"/>
            <w:noWrap/>
            <w:vAlign w:val="bottom"/>
            <w:hideMark/>
          </w:tcPr>
          <w:p w14:paraId="12AE864D"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19 (2017)</w:t>
            </w:r>
          </w:p>
        </w:tc>
        <w:tc>
          <w:tcPr>
            <w:tcW w:w="1666" w:type="dxa"/>
          </w:tcPr>
          <w:p w14:paraId="4C6302A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0D6A845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4A648B4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71924635" w14:textId="77777777" w:rsidTr="00247730">
        <w:trPr>
          <w:trHeight w:val="290"/>
        </w:trPr>
        <w:tc>
          <w:tcPr>
            <w:tcW w:w="2733" w:type="dxa"/>
            <w:noWrap/>
            <w:vAlign w:val="bottom"/>
            <w:hideMark/>
          </w:tcPr>
          <w:p w14:paraId="407698F9"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Flanders</w:t>
            </w:r>
            <w:proofErr w:type="spellEnd"/>
          </w:p>
        </w:tc>
        <w:tc>
          <w:tcPr>
            <w:tcW w:w="2200" w:type="dxa"/>
            <w:noWrap/>
            <w:vAlign w:val="bottom"/>
            <w:hideMark/>
          </w:tcPr>
          <w:p w14:paraId="20D76778"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308 (2017)</w:t>
            </w:r>
          </w:p>
        </w:tc>
        <w:tc>
          <w:tcPr>
            <w:tcW w:w="1666" w:type="dxa"/>
          </w:tcPr>
          <w:p w14:paraId="02A9265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E316101"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3763251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0CF0AF60" w14:textId="77777777" w:rsidTr="00247730">
        <w:trPr>
          <w:trHeight w:val="290"/>
        </w:trPr>
        <w:tc>
          <w:tcPr>
            <w:tcW w:w="2733" w:type="dxa"/>
            <w:noWrap/>
            <w:vAlign w:val="bottom"/>
            <w:hideMark/>
          </w:tcPr>
          <w:p w14:paraId="139C463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Wallonia</w:t>
            </w:r>
            <w:proofErr w:type="spellEnd"/>
          </w:p>
        </w:tc>
        <w:tc>
          <w:tcPr>
            <w:tcW w:w="2200" w:type="dxa"/>
            <w:noWrap/>
            <w:vAlign w:val="bottom"/>
            <w:hideMark/>
          </w:tcPr>
          <w:p w14:paraId="6D3E28E8"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262 (2017)</w:t>
            </w:r>
          </w:p>
        </w:tc>
        <w:tc>
          <w:tcPr>
            <w:tcW w:w="1666" w:type="dxa"/>
          </w:tcPr>
          <w:p w14:paraId="04B43B5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1154C07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B692D0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2F6772DB" w14:textId="77777777" w:rsidTr="00247730">
        <w:trPr>
          <w:trHeight w:val="290"/>
        </w:trPr>
        <w:tc>
          <w:tcPr>
            <w:tcW w:w="2733" w:type="dxa"/>
            <w:noWrap/>
            <w:vAlign w:val="bottom"/>
            <w:hideMark/>
          </w:tcPr>
          <w:p w14:paraId="08849CE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Bośnia i Hercegowina</w:t>
            </w:r>
          </w:p>
        </w:tc>
        <w:tc>
          <w:tcPr>
            <w:tcW w:w="2200" w:type="dxa"/>
            <w:noWrap/>
            <w:vAlign w:val="bottom"/>
            <w:hideMark/>
          </w:tcPr>
          <w:p w14:paraId="628488D5"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142 (2013)</w:t>
            </w:r>
          </w:p>
        </w:tc>
        <w:tc>
          <w:tcPr>
            <w:tcW w:w="1666" w:type="dxa"/>
          </w:tcPr>
          <w:p w14:paraId="11824CB1"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4EC4D8B3"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70BA1FE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2D8B20B2" w14:textId="77777777" w:rsidTr="00247730">
        <w:trPr>
          <w:trHeight w:val="290"/>
        </w:trPr>
        <w:tc>
          <w:tcPr>
            <w:tcW w:w="2733" w:type="dxa"/>
            <w:noWrap/>
            <w:vAlign w:val="bottom"/>
            <w:hideMark/>
          </w:tcPr>
          <w:p w14:paraId="2EAE186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Brcko</w:t>
            </w:r>
            <w:proofErr w:type="spellEnd"/>
            <w:r w:rsidRPr="00FD671C">
              <w:rPr>
                <w:rFonts w:ascii="Times New Roman" w:eastAsia="Times New Roman" w:hAnsi="Times New Roman" w:cs="Times New Roman"/>
                <w:i/>
                <w:iCs/>
                <w:color w:val="000000"/>
                <w:sz w:val="20"/>
                <w:szCs w:val="20"/>
                <w:lang w:eastAsia="pl-PL"/>
              </w:rPr>
              <w:t xml:space="preserve"> </w:t>
            </w:r>
            <w:proofErr w:type="spellStart"/>
            <w:r w:rsidRPr="00FD671C">
              <w:rPr>
                <w:rFonts w:ascii="Times New Roman" w:eastAsia="Times New Roman" w:hAnsi="Times New Roman" w:cs="Times New Roman"/>
                <w:i/>
                <w:iCs/>
                <w:color w:val="000000"/>
                <w:sz w:val="20"/>
                <w:szCs w:val="20"/>
                <w:lang w:eastAsia="pl-PL"/>
              </w:rPr>
              <w:t>District</w:t>
            </w:r>
            <w:proofErr w:type="spellEnd"/>
          </w:p>
        </w:tc>
        <w:tc>
          <w:tcPr>
            <w:tcW w:w="2200" w:type="dxa"/>
            <w:noWrap/>
            <w:vAlign w:val="bottom"/>
            <w:hideMark/>
          </w:tcPr>
          <w:p w14:paraId="67EAB68D"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 (2013)</w:t>
            </w:r>
          </w:p>
        </w:tc>
        <w:tc>
          <w:tcPr>
            <w:tcW w:w="1666" w:type="dxa"/>
          </w:tcPr>
          <w:p w14:paraId="326A3396"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F49DEB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3FF177B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506ED1C8" w14:textId="77777777" w:rsidTr="00247730">
        <w:trPr>
          <w:trHeight w:val="290"/>
        </w:trPr>
        <w:tc>
          <w:tcPr>
            <w:tcW w:w="2733" w:type="dxa"/>
            <w:noWrap/>
            <w:vAlign w:val="bottom"/>
            <w:hideMark/>
          </w:tcPr>
          <w:p w14:paraId="4D720562"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Federation</w:t>
            </w:r>
            <w:proofErr w:type="spellEnd"/>
          </w:p>
        </w:tc>
        <w:tc>
          <w:tcPr>
            <w:tcW w:w="2200" w:type="dxa"/>
            <w:noWrap/>
            <w:vAlign w:val="bottom"/>
            <w:hideMark/>
          </w:tcPr>
          <w:p w14:paraId="2A456DB3"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79 (2013)</w:t>
            </w:r>
          </w:p>
        </w:tc>
        <w:tc>
          <w:tcPr>
            <w:tcW w:w="1666" w:type="dxa"/>
          </w:tcPr>
          <w:p w14:paraId="448E317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1E0D4A8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EEFCBE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5C9300C3" w14:textId="77777777" w:rsidTr="00247730">
        <w:trPr>
          <w:trHeight w:val="290"/>
        </w:trPr>
        <w:tc>
          <w:tcPr>
            <w:tcW w:w="2733" w:type="dxa"/>
            <w:noWrap/>
            <w:vAlign w:val="bottom"/>
            <w:hideMark/>
          </w:tcPr>
          <w:p w14:paraId="4672D693"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 xml:space="preserve">Republika </w:t>
            </w:r>
            <w:proofErr w:type="spellStart"/>
            <w:r w:rsidRPr="00FD671C">
              <w:rPr>
                <w:rFonts w:ascii="Times New Roman" w:eastAsia="Times New Roman" w:hAnsi="Times New Roman" w:cs="Times New Roman"/>
                <w:i/>
                <w:iCs/>
                <w:color w:val="000000"/>
                <w:sz w:val="20"/>
                <w:szCs w:val="20"/>
                <w:lang w:eastAsia="pl-PL"/>
              </w:rPr>
              <w:t>Srpska</w:t>
            </w:r>
            <w:proofErr w:type="spellEnd"/>
          </w:p>
        </w:tc>
        <w:tc>
          <w:tcPr>
            <w:tcW w:w="2200" w:type="dxa"/>
            <w:noWrap/>
            <w:vAlign w:val="bottom"/>
            <w:hideMark/>
          </w:tcPr>
          <w:p w14:paraId="3E9E94FA"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62 (2013)</w:t>
            </w:r>
          </w:p>
        </w:tc>
        <w:tc>
          <w:tcPr>
            <w:tcW w:w="1666" w:type="dxa"/>
          </w:tcPr>
          <w:p w14:paraId="64C610E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1D83AF8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5FF1DC0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6F763D76" w14:textId="77777777" w:rsidTr="00247730">
        <w:trPr>
          <w:trHeight w:val="290"/>
        </w:trPr>
        <w:tc>
          <w:tcPr>
            <w:tcW w:w="2733" w:type="dxa"/>
            <w:noWrap/>
            <w:vAlign w:val="bottom"/>
            <w:hideMark/>
          </w:tcPr>
          <w:p w14:paraId="0E911B3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Bułgaria</w:t>
            </w:r>
          </w:p>
        </w:tc>
        <w:tc>
          <w:tcPr>
            <w:tcW w:w="2200" w:type="dxa"/>
            <w:noWrap/>
            <w:vAlign w:val="bottom"/>
            <w:hideMark/>
          </w:tcPr>
          <w:p w14:paraId="6FCE202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266 (2017)</w:t>
            </w:r>
          </w:p>
        </w:tc>
        <w:tc>
          <w:tcPr>
            <w:tcW w:w="1666" w:type="dxa"/>
          </w:tcPr>
          <w:p w14:paraId="51B3D507"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7B004030"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w:t>
            </w:r>
          </w:p>
        </w:tc>
        <w:tc>
          <w:tcPr>
            <w:tcW w:w="1543" w:type="dxa"/>
            <w:noWrap/>
            <w:vAlign w:val="bottom"/>
            <w:hideMark/>
          </w:tcPr>
          <w:p w14:paraId="53AB58B0"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15195B84" w14:textId="77777777" w:rsidTr="00247730">
        <w:trPr>
          <w:trHeight w:val="290"/>
        </w:trPr>
        <w:tc>
          <w:tcPr>
            <w:tcW w:w="2733" w:type="dxa"/>
            <w:noWrap/>
            <w:vAlign w:val="bottom"/>
            <w:hideMark/>
          </w:tcPr>
          <w:p w14:paraId="2620DCC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Chorwacja</w:t>
            </w:r>
          </w:p>
        </w:tc>
        <w:tc>
          <w:tcPr>
            <w:tcW w:w="2200" w:type="dxa"/>
            <w:noWrap/>
            <w:vAlign w:val="bottom"/>
            <w:hideMark/>
          </w:tcPr>
          <w:p w14:paraId="55C3143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556 (2017)</w:t>
            </w:r>
          </w:p>
        </w:tc>
        <w:tc>
          <w:tcPr>
            <w:tcW w:w="1666" w:type="dxa"/>
          </w:tcPr>
          <w:p w14:paraId="37EB4BDC"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58CA1482"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w:t>
            </w:r>
          </w:p>
        </w:tc>
        <w:tc>
          <w:tcPr>
            <w:tcW w:w="1543" w:type="dxa"/>
            <w:noWrap/>
            <w:vAlign w:val="bottom"/>
            <w:hideMark/>
          </w:tcPr>
          <w:p w14:paraId="5B81940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7633C756" w14:textId="77777777" w:rsidTr="00247730">
        <w:trPr>
          <w:trHeight w:val="290"/>
        </w:trPr>
        <w:tc>
          <w:tcPr>
            <w:tcW w:w="2733" w:type="dxa"/>
            <w:noWrap/>
            <w:vAlign w:val="bottom"/>
            <w:hideMark/>
          </w:tcPr>
          <w:p w14:paraId="08D8918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Cypr</w:t>
            </w:r>
          </w:p>
        </w:tc>
        <w:tc>
          <w:tcPr>
            <w:tcW w:w="2200" w:type="dxa"/>
            <w:noWrap/>
            <w:vAlign w:val="bottom"/>
            <w:hideMark/>
          </w:tcPr>
          <w:p w14:paraId="7754835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380 (2011)</w:t>
            </w:r>
          </w:p>
        </w:tc>
        <w:tc>
          <w:tcPr>
            <w:tcW w:w="1666" w:type="dxa"/>
          </w:tcPr>
          <w:p w14:paraId="003FBEDC"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2889A303"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433F808F"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2AAB2A0C" w14:textId="77777777" w:rsidTr="00247730">
        <w:trPr>
          <w:trHeight w:val="290"/>
        </w:trPr>
        <w:tc>
          <w:tcPr>
            <w:tcW w:w="2733" w:type="dxa"/>
            <w:noWrap/>
            <w:vAlign w:val="bottom"/>
            <w:hideMark/>
          </w:tcPr>
          <w:p w14:paraId="3B7322D5"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Czarnogóra</w:t>
            </w:r>
          </w:p>
        </w:tc>
        <w:tc>
          <w:tcPr>
            <w:tcW w:w="2200" w:type="dxa"/>
            <w:noWrap/>
            <w:vAlign w:val="bottom"/>
            <w:hideMark/>
          </w:tcPr>
          <w:p w14:paraId="4B0C112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23 (2015)</w:t>
            </w:r>
          </w:p>
        </w:tc>
        <w:tc>
          <w:tcPr>
            <w:tcW w:w="1666" w:type="dxa"/>
          </w:tcPr>
          <w:p w14:paraId="28FA1155"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1C77A467"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10%</w:t>
            </w:r>
          </w:p>
        </w:tc>
        <w:tc>
          <w:tcPr>
            <w:tcW w:w="1543" w:type="dxa"/>
            <w:noWrap/>
            <w:vAlign w:val="bottom"/>
            <w:hideMark/>
          </w:tcPr>
          <w:p w14:paraId="34EAB19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P</w:t>
            </w:r>
          </w:p>
        </w:tc>
      </w:tr>
      <w:tr w:rsidR="00FD671C" w:rsidRPr="00FD671C" w14:paraId="6DC8E3A6" w14:textId="77777777" w:rsidTr="00247730">
        <w:trPr>
          <w:trHeight w:val="290"/>
        </w:trPr>
        <w:tc>
          <w:tcPr>
            <w:tcW w:w="2733" w:type="dxa"/>
            <w:noWrap/>
            <w:vAlign w:val="bottom"/>
            <w:hideMark/>
          </w:tcPr>
          <w:p w14:paraId="0378D97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Czechy</w:t>
            </w:r>
          </w:p>
        </w:tc>
        <w:tc>
          <w:tcPr>
            <w:tcW w:w="2200" w:type="dxa"/>
            <w:noWrap/>
            <w:vAlign w:val="bottom"/>
            <w:hideMark/>
          </w:tcPr>
          <w:p w14:paraId="4E3A77A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6427 (2018)</w:t>
            </w:r>
          </w:p>
        </w:tc>
        <w:tc>
          <w:tcPr>
            <w:tcW w:w="1666" w:type="dxa"/>
          </w:tcPr>
          <w:p w14:paraId="340E0775"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1940E4A7"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w:t>
            </w:r>
          </w:p>
        </w:tc>
        <w:tc>
          <w:tcPr>
            <w:tcW w:w="1543" w:type="dxa"/>
            <w:noWrap/>
            <w:vAlign w:val="bottom"/>
            <w:hideMark/>
          </w:tcPr>
          <w:p w14:paraId="6990A9A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162EFC01" w14:textId="77777777" w:rsidTr="00247730">
        <w:trPr>
          <w:trHeight w:val="290"/>
        </w:trPr>
        <w:tc>
          <w:tcPr>
            <w:tcW w:w="2733" w:type="dxa"/>
            <w:noWrap/>
            <w:vAlign w:val="bottom"/>
            <w:hideMark/>
          </w:tcPr>
          <w:p w14:paraId="4ED246CC"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Dania</w:t>
            </w:r>
          </w:p>
        </w:tc>
        <w:tc>
          <w:tcPr>
            <w:tcW w:w="2200" w:type="dxa"/>
            <w:noWrap/>
            <w:vAlign w:val="bottom"/>
            <w:hideMark/>
          </w:tcPr>
          <w:p w14:paraId="73F2E4BC"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98 (2017)</w:t>
            </w:r>
          </w:p>
        </w:tc>
        <w:tc>
          <w:tcPr>
            <w:tcW w:w="1666" w:type="dxa"/>
          </w:tcPr>
          <w:p w14:paraId="483DFE53"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2006–2007</w:t>
            </w:r>
          </w:p>
        </w:tc>
        <w:tc>
          <w:tcPr>
            <w:tcW w:w="1882" w:type="dxa"/>
            <w:noWrap/>
            <w:vAlign w:val="bottom"/>
            <w:hideMark/>
          </w:tcPr>
          <w:p w14:paraId="0D52A413"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-64%</w:t>
            </w:r>
          </w:p>
        </w:tc>
        <w:tc>
          <w:tcPr>
            <w:tcW w:w="1543" w:type="dxa"/>
            <w:noWrap/>
            <w:vAlign w:val="bottom"/>
            <w:hideMark/>
          </w:tcPr>
          <w:p w14:paraId="366D324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2793E8A3" w14:textId="77777777" w:rsidTr="00247730">
        <w:trPr>
          <w:trHeight w:val="290"/>
        </w:trPr>
        <w:tc>
          <w:tcPr>
            <w:tcW w:w="2733" w:type="dxa"/>
            <w:noWrap/>
            <w:vAlign w:val="bottom"/>
            <w:hideMark/>
          </w:tcPr>
          <w:p w14:paraId="238671E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Estonia</w:t>
            </w:r>
          </w:p>
        </w:tc>
        <w:tc>
          <w:tcPr>
            <w:tcW w:w="2200" w:type="dxa"/>
            <w:noWrap/>
            <w:vAlign w:val="bottom"/>
            <w:hideMark/>
          </w:tcPr>
          <w:p w14:paraId="77CC85F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79 (2017)</w:t>
            </w:r>
          </w:p>
        </w:tc>
        <w:tc>
          <w:tcPr>
            <w:tcW w:w="1666" w:type="dxa"/>
          </w:tcPr>
          <w:p w14:paraId="7C3BD613"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2016–2017#</w:t>
            </w:r>
          </w:p>
        </w:tc>
        <w:tc>
          <w:tcPr>
            <w:tcW w:w="1882" w:type="dxa"/>
            <w:noWrap/>
            <w:vAlign w:val="bottom"/>
            <w:hideMark/>
          </w:tcPr>
          <w:p w14:paraId="1E90A199"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-68%</w:t>
            </w:r>
          </w:p>
        </w:tc>
        <w:tc>
          <w:tcPr>
            <w:tcW w:w="1543" w:type="dxa"/>
            <w:noWrap/>
            <w:vAlign w:val="bottom"/>
            <w:hideMark/>
          </w:tcPr>
          <w:p w14:paraId="2D94267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11B8ED07" w14:textId="77777777" w:rsidTr="00247730">
        <w:trPr>
          <w:trHeight w:val="290"/>
        </w:trPr>
        <w:tc>
          <w:tcPr>
            <w:tcW w:w="2733" w:type="dxa"/>
            <w:noWrap/>
            <w:vAlign w:val="bottom"/>
            <w:hideMark/>
          </w:tcPr>
          <w:p w14:paraId="70508D6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Finlandia</w:t>
            </w:r>
          </w:p>
        </w:tc>
        <w:tc>
          <w:tcPr>
            <w:tcW w:w="2200" w:type="dxa"/>
            <w:noWrap/>
            <w:vAlign w:val="bottom"/>
            <w:hideMark/>
          </w:tcPr>
          <w:p w14:paraId="5D4DA09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311 (2018)</w:t>
            </w:r>
          </w:p>
        </w:tc>
        <w:tc>
          <w:tcPr>
            <w:tcW w:w="1666" w:type="dxa"/>
          </w:tcPr>
          <w:p w14:paraId="06171B46"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2006–ciągła</w:t>
            </w:r>
          </w:p>
        </w:tc>
        <w:tc>
          <w:tcPr>
            <w:tcW w:w="1882" w:type="dxa"/>
            <w:noWrap/>
            <w:vAlign w:val="bottom"/>
            <w:hideMark/>
          </w:tcPr>
          <w:p w14:paraId="3F7E126A"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-31%</w:t>
            </w:r>
          </w:p>
        </w:tc>
        <w:tc>
          <w:tcPr>
            <w:tcW w:w="1543" w:type="dxa"/>
            <w:noWrap/>
            <w:vAlign w:val="bottom"/>
            <w:hideMark/>
          </w:tcPr>
          <w:p w14:paraId="6295390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4416CDCD" w14:textId="77777777" w:rsidTr="00247730">
        <w:trPr>
          <w:trHeight w:val="290"/>
        </w:trPr>
        <w:tc>
          <w:tcPr>
            <w:tcW w:w="2733" w:type="dxa"/>
            <w:noWrap/>
            <w:vAlign w:val="bottom"/>
            <w:hideMark/>
          </w:tcPr>
          <w:p w14:paraId="7E69DD3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Francja</w:t>
            </w:r>
          </w:p>
        </w:tc>
        <w:tc>
          <w:tcPr>
            <w:tcW w:w="2200" w:type="dxa"/>
            <w:noWrap/>
            <w:vAlign w:val="bottom"/>
            <w:hideMark/>
          </w:tcPr>
          <w:p w14:paraId="3E585F3F"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35 281 (2017)</w:t>
            </w:r>
          </w:p>
        </w:tc>
        <w:tc>
          <w:tcPr>
            <w:tcW w:w="1666" w:type="dxa"/>
          </w:tcPr>
          <w:p w14:paraId="5F4ACCD3"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53A0ABCB"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-4%</w:t>
            </w:r>
          </w:p>
        </w:tc>
        <w:tc>
          <w:tcPr>
            <w:tcW w:w="1543" w:type="dxa"/>
            <w:noWrap/>
            <w:vAlign w:val="bottom"/>
            <w:hideMark/>
          </w:tcPr>
          <w:p w14:paraId="55EB6F3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7DFBA2CA" w14:textId="77777777" w:rsidTr="00247730">
        <w:trPr>
          <w:trHeight w:val="290"/>
        </w:trPr>
        <w:tc>
          <w:tcPr>
            <w:tcW w:w="2733" w:type="dxa"/>
            <w:noWrap/>
            <w:vAlign w:val="bottom"/>
            <w:hideMark/>
          </w:tcPr>
          <w:p w14:paraId="39E2011F"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Grecja</w:t>
            </w:r>
          </w:p>
        </w:tc>
        <w:tc>
          <w:tcPr>
            <w:tcW w:w="2200" w:type="dxa"/>
            <w:noWrap/>
            <w:vAlign w:val="bottom"/>
            <w:hideMark/>
          </w:tcPr>
          <w:p w14:paraId="2E51DF5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325 (2011)</w:t>
            </w:r>
          </w:p>
        </w:tc>
        <w:tc>
          <w:tcPr>
            <w:tcW w:w="1666" w:type="dxa"/>
          </w:tcPr>
          <w:p w14:paraId="15F13D8F"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2010-11</w:t>
            </w:r>
          </w:p>
        </w:tc>
        <w:tc>
          <w:tcPr>
            <w:tcW w:w="1882" w:type="dxa"/>
            <w:noWrap/>
            <w:vAlign w:val="bottom"/>
            <w:hideMark/>
          </w:tcPr>
          <w:p w14:paraId="62D35896"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-69%</w:t>
            </w:r>
          </w:p>
        </w:tc>
        <w:tc>
          <w:tcPr>
            <w:tcW w:w="1543" w:type="dxa"/>
            <w:noWrap/>
            <w:vAlign w:val="bottom"/>
            <w:hideMark/>
          </w:tcPr>
          <w:p w14:paraId="60FA50D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71D40A22" w14:textId="77777777" w:rsidTr="00247730">
        <w:trPr>
          <w:trHeight w:val="290"/>
        </w:trPr>
        <w:tc>
          <w:tcPr>
            <w:tcW w:w="2733" w:type="dxa"/>
            <w:noWrap/>
            <w:vAlign w:val="bottom"/>
            <w:hideMark/>
          </w:tcPr>
          <w:p w14:paraId="39A10E0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Gruzja</w:t>
            </w:r>
          </w:p>
        </w:tc>
        <w:tc>
          <w:tcPr>
            <w:tcW w:w="2200" w:type="dxa"/>
            <w:noWrap/>
            <w:vAlign w:val="bottom"/>
            <w:hideMark/>
          </w:tcPr>
          <w:p w14:paraId="72A4ED80"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64 (2018)</w:t>
            </w:r>
          </w:p>
        </w:tc>
        <w:tc>
          <w:tcPr>
            <w:tcW w:w="1666" w:type="dxa"/>
          </w:tcPr>
          <w:p w14:paraId="3C382D1A"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2006–2007</w:t>
            </w:r>
          </w:p>
        </w:tc>
        <w:tc>
          <w:tcPr>
            <w:tcW w:w="1882" w:type="dxa"/>
            <w:noWrap/>
            <w:vAlign w:val="bottom"/>
            <w:hideMark/>
          </w:tcPr>
          <w:p w14:paraId="522723F9"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-94%</w:t>
            </w:r>
          </w:p>
        </w:tc>
        <w:tc>
          <w:tcPr>
            <w:tcW w:w="1543" w:type="dxa"/>
            <w:noWrap/>
            <w:vAlign w:val="bottom"/>
            <w:hideMark/>
          </w:tcPr>
          <w:p w14:paraId="429BE60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27AE64E4" w14:textId="77777777" w:rsidTr="00247730">
        <w:trPr>
          <w:trHeight w:val="290"/>
        </w:trPr>
        <w:tc>
          <w:tcPr>
            <w:tcW w:w="2733" w:type="dxa"/>
            <w:noWrap/>
            <w:vAlign w:val="bottom"/>
            <w:hideMark/>
          </w:tcPr>
          <w:p w14:paraId="6E959CA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Hiszpania</w:t>
            </w:r>
          </w:p>
        </w:tc>
        <w:tc>
          <w:tcPr>
            <w:tcW w:w="2200" w:type="dxa"/>
            <w:noWrap/>
            <w:vAlign w:val="bottom"/>
            <w:hideMark/>
          </w:tcPr>
          <w:p w14:paraId="7CA7BED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8157 (2018)</w:t>
            </w:r>
          </w:p>
        </w:tc>
        <w:tc>
          <w:tcPr>
            <w:tcW w:w="1666" w:type="dxa"/>
          </w:tcPr>
          <w:p w14:paraId="4A51D211"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3FF4AF6A"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w:t>
            </w:r>
          </w:p>
        </w:tc>
        <w:tc>
          <w:tcPr>
            <w:tcW w:w="1543" w:type="dxa"/>
            <w:noWrap/>
            <w:vAlign w:val="bottom"/>
            <w:hideMark/>
          </w:tcPr>
          <w:p w14:paraId="28FA5C2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627A7C57" w14:textId="77777777" w:rsidTr="00247730">
        <w:trPr>
          <w:trHeight w:val="290"/>
        </w:trPr>
        <w:tc>
          <w:tcPr>
            <w:tcW w:w="2733" w:type="dxa"/>
            <w:noWrap/>
            <w:vAlign w:val="bottom"/>
            <w:hideMark/>
          </w:tcPr>
          <w:p w14:paraId="68614A0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Irlandia</w:t>
            </w:r>
          </w:p>
        </w:tc>
        <w:tc>
          <w:tcPr>
            <w:tcW w:w="2200" w:type="dxa"/>
            <w:noWrap/>
            <w:vAlign w:val="bottom"/>
            <w:hideMark/>
          </w:tcPr>
          <w:p w14:paraId="7762E30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32 (2014)</w:t>
            </w:r>
          </w:p>
        </w:tc>
        <w:tc>
          <w:tcPr>
            <w:tcW w:w="1666" w:type="dxa"/>
          </w:tcPr>
          <w:p w14:paraId="27ABC175"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2013-14</w:t>
            </w:r>
          </w:p>
        </w:tc>
        <w:tc>
          <w:tcPr>
            <w:tcW w:w="1882" w:type="dxa"/>
            <w:noWrap/>
            <w:vAlign w:val="bottom"/>
            <w:hideMark/>
          </w:tcPr>
          <w:p w14:paraId="0329778E"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-9%</w:t>
            </w:r>
          </w:p>
        </w:tc>
        <w:tc>
          <w:tcPr>
            <w:tcW w:w="1543" w:type="dxa"/>
            <w:noWrap/>
            <w:vAlign w:val="bottom"/>
            <w:hideMark/>
          </w:tcPr>
          <w:p w14:paraId="68DC321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4912FC25" w14:textId="77777777" w:rsidTr="00247730">
        <w:trPr>
          <w:trHeight w:val="290"/>
        </w:trPr>
        <w:tc>
          <w:tcPr>
            <w:tcW w:w="2733" w:type="dxa"/>
            <w:noWrap/>
            <w:vAlign w:val="bottom"/>
            <w:hideMark/>
          </w:tcPr>
          <w:p w14:paraId="1000FA3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Islandia</w:t>
            </w:r>
          </w:p>
        </w:tc>
        <w:tc>
          <w:tcPr>
            <w:tcW w:w="2200" w:type="dxa"/>
            <w:noWrap/>
            <w:vAlign w:val="bottom"/>
            <w:hideMark/>
          </w:tcPr>
          <w:p w14:paraId="108CA77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74 (2018)</w:t>
            </w:r>
          </w:p>
        </w:tc>
        <w:tc>
          <w:tcPr>
            <w:tcW w:w="1666" w:type="dxa"/>
          </w:tcPr>
          <w:p w14:paraId="7F0147A2"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2000-ciągła</w:t>
            </w:r>
          </w:p>
        </w:tc>
        <w:tc>
          <w:tcPr>
            <w:tcW w:w="1882" w:type="dxa"/>
            <w:noWrap/>
            <w:vAlign w:val="bottom"/>
            <w:hideMark/>
          </w:tcPr>
          <w:p w14:paraId="6F261606"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-40%</w:t>
            </w:r>
          </w:p>
        </w:tc>
        <w:tc>
          <w:tcPr>
            <w:tcW w:w="1543" w:type="dxa"/>
            <w:noWrap/>
            <w:vAlign w:val="bottom"/>
            <w:hideMark/>
          </w:tcPr>
          <w:p w14:paraId="2327CDE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76B292DF" w14:textId="77777777" w:rsidTr="00247730">
        <w:trPr>
          <w:trHeight w:val="290"/>
        </w:trPr>
        <w:tc>
          <w:tcPr>
            <w:tcW w:w="2733" w:type="dxa"/>
            <w:noWrap/>
            <w:vAlign w:val="bottom"/>
            <w:hideMark/>
          </w:tcPr>
          <w:p w14:paraId="7860007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Kosowo</w:t>
            </w:r>
          </w:p>
        </w:tc>
        <w:tc>
          <w:tcPr>
            <w:tcW w:w="2200" w:type="dxa"/>
            <w:noWrap/>
            <w:vAlign w:val="bottom"/>
            <w:hideMark/>
          </w:tcPr>
          <w:p w14:paraId="15FFAE9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38 (2017)</w:t>
            </w:r>
          </w:p>
        </w:tc>
        <w:tc>
          <w:tcPr>
            <w:tcW w:w="1666" w:type="dxa"/>
          </w:tcPr>
          <w:p w14:paraId="0CD91E4A"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006BAB0B"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3D8D744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132A3E10" w14:textId="77777777" w:rsidTr="00247730">
        <w:trPr>
          <w:trHeight w:val="290"/>
        </w:trPr>
        <w:tc>
          <w:tcPr>
            <w:tcW w:w="2733" w:type="dxa"/>
            <w:noWrap/>
            <w:vAlign w:val="bottom"/>
            <w:hideMark/>
          </w:tcPr>
          <w:p w14:paraId="3BB95A7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Litwa</w:t>
            </w:r>
          </w:p>
        </w:tc>
        <w:tc>
          <w:tcPr>
            <w:tcW w:w="2200" w:type="dxa"/>
            <w:noWrap/>
            <w:vAlign w:val="bottom"/>
            <w:hideMark/>
          </w:tcPr>
          <w:p w14:paraId="50D05EF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60 (2017)</w:t>
            </w:r>
          </w:p>
        </w:tc>
        <w:tc>
          <w:tcPr>
            <w:tcW w:w="1666" w:type="dxa"/>
          </w:tcPr>
          <w:p w14:paraId="64D844D5"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57D57911"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33926B4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055454EC" w14:textId="77777777" w:rsidTr="00247730">
        <w:trPr>
          <w:trHeight w:val="290"/>
        </w:trPr>
        <w:tc>
          <w:tcPr>
            <w:tcW w:w="2733" w:type="dxa"/>
            <w:noWrap/>
            <w:vAlign w:val="bottom"/>
            <w:hideMark/>
          </w:tcPr>
          <w:p w14:paraId="569BB94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lastRenderedPageBreak/>
              <w:t>Łotwa</w:t>
            </w:r>
          </w:p>
        </w:tc>
        <w:tc>
          <w:tcPr>
            <w:tcW w:w="2200" w:type="dxa"/>
            <w:noWrap/>
            <w:vAlign w:val="bottom"/>
            <w:hideMark/>
          </w:tcPr>
          <w:p w14:paraId="2F201EA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46 (2021)</w:t>
            </w:r>
          </w:p>
        </w:tc>
        <w:tc>
          <w:tcPr>
            <w:tcW w:w="1666" w:type="dxa"/>
          </w:tcPr>
          <w:p w14:paraId="7E45C808"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2008-20</w:t>
            </w:r>
          </w:p>
        </w:tc>
        <w:tc>
          <w:tcPr>
            <w:tcW w:w="1882" w:type="dxa"/>
            <w:noWrap/>
            <w:vAlign w:val="bottom"/>
            <w:hideMark/>
          </w:tcPr>
          <w:p w14:paraId="5617DE68"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-91%</w:t>
            </w:r>
          </w:p>
        </w:tc>
        <w:tc>
          <w:tcPr>
            <w:tcW w:w="1543" w:type="dxa"/>
            <w:noWrap/>
            <w:vAlign w:val="bottom"/>
            <w:hideMark/>
          </w:tcPr>
          <w:p w14:paraId="6CBC0D3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507AE2E0" w14:textId="77777777" w:rsidTr="00247730">
        <w:trPr>
          <w:trHeight w:val="290"/>
        </w:trPr>
        <w:tc>
          <w:tcPr>
            <w:tcW w:w="2733" w:type="dxa"/>
            <w:noWrap/>
            <w:vAlign w:val="bottom"/>
            <w:hideMark/>
          </w:tcPr>
          <w:p w14:paraId="0F4A961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Luksemburg</w:t>
            </w:r>
          </w:p>
        </w:tc>
        <w:tc>
          <w:tcPr>
            <w:tcW w:w="2200" w:type="dxa"/>
            <w:noWrap/>
            <w:vAlign w:val="bottom"/>
            <w:hideMark/>
          </w:tcPr>
          <w:p w14:paraId="3B6D88B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102 (2018)</w:t>
            </w:r>
          </w:p>
        </w:tc>
        <w:tc>
          <w:tcPr>
            <w:tcW w:w="1666" w:type="dxa"/>
          </w:tcPr>
          <w:p w14:paraId="742388F5"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2010-11</w:t>
            </w:r>
          </w:p>
        </w:tc>
        <w:tc>
          <w:tcPr>
            <w:tcW w:w="1882" w:type="dxa"/>
            <w:noWrap/>
            <w:vAlign w:val="bottom"/>
            <w:hideMark/>
          </w:tcPr>
          <w:p w14:paraId="124A1817"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-14%</w:t>
            </w:r>
          </w:p>
        </w:tc>
        <w:tc>
          <w:tcPr>
            <w:tcW w:w="1543" w:type="dxa"/>
            <w:noWrap/>
            <w:vAlign w:val="bottom"/>
            <w:hideMark/>
          </w:tcPr>
          <w:p w14:paraId="3F8AF23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32F0D60A" w14:textId="77777777" w:rsidTr="00247730">
        <w:trPr>
          <w:trHeight w:val="290"/>
        </w:trPr>
        <w:tc>
          <w:tcPr>
            <w:tcW w:w="2733" w:type="dxa"/>
            <w:noWrap/>
            <w:vAlign w:val="bottom"/>
            <w:hideMark/>
          </w:tcPr>
          <w:p w14:paraId="155E7C60"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Płn. Macedonia</w:t>
            </w:r>
          </w:p>
        </w:tc>
        <w:tc>
          <w:tcPr>
            <w:tcW w:w="2200" w:type="dxa"/>
            <w:noWrap/>
            <w:vAlign w:val="bottom"/>
            <w:hideMark/>
          </w:tcPr>
          <w:p w14:paraId="64D62FE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84 (2004)</w:t>
            </w:r>
          </w:p>
        </w:tc>
        <w:tc>
          <w:tcPr>
            <w:tcW w:w="1666" w:type="dxa"/>
          </w:tcPr>
          <w:p w14:paraId="07F8F0F7"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2003-04</w:t>
            </w:r>
          </w:p>
        </w:tc>
        <w:tc>
          <w:tcPr>
            <w:tcW w:w="1882" w:type="dxa"/>
            <w:noWrap/>
            <w:vAlign w:val="bottom"/>
            <w:hideMark/>
          </w:tcPr>
          <w:p w14:paraId="7440D5BF"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-32%</w:t>
            </w:r>
          </w:p>
        </w:tc>
        <w:tc>
          <w:tcPr>
            <w:tcW w:w="1543" w:type="dxa"/>
            <w:noWrap/>
            <w:vAlign w:val="bottom"/>
            <w:hideMark/>
          </w:tcPr>
          <w:p w14:paraId="7654EC0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314BC0ED" w14:textId="77777777" w:rsidTr="00247730">
        <w:trPr>
          <w:trHeight w:val="290"/>
        </w:trPr>
        <w:tc>
          <w:tcPr>
            <w:tcW w:w="2733" w:type="dxa"/>
            <w:noWrap/>
            <w:vAlign w:val="bottom"/>
            <w:hideMark/>
          </w:tcPr>
          <w:p w14:paraId="5C50085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Mołdawia</w:t>
            </w:r>
          </w:p>
        </w:tc>
        <w:tc>
          <w:tcPr>
            <w:tcW w:w="2200" w:type="dxa"/>
            <w:noWrap/>
            <w:vAlign w:val="bottom"/>
            <w:hideMark/>
          </w:tcPr>
          <w:p w14:paraId="055CA8C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897 (2014)</w:t>
            </w:r>
          </w:p>
        </w:tc>
        <w:tc>
          <w:tcPr>
            <w:tcW w:w="1666" w:type="dxa"/>
          </w:tcPr>
          <w:p w14:paraId="4EC2C1F7"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2097F002"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38%</w:t>
            </w:r>
          </w:p>
        </w:tc>
        <w:tc>
          <w:tcPr>
            <w:tcW w:w="1543" w:type="dxa"/>
            <w:noWrap/>
            <w:vAlign w:val="bottom"/>
            <w:hideMark/>
          </w:tcPr>
          <w:p w14:paraId="7FDF36F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P</w:t>
            </w:r>
          </w:p>
        </w:tc>
      </w:tr>
      <w:tr w:rsidR="00FD671C" w:rsidRPr="00FD671C" w14:paraId="08A1F8C1" w14:textId="77777777" w:rsidTr="00247730">
        <w:trPr>
          <w:trHeight w:val="290"/>
        </w:trPr>
        <w:tc>
          <w:tcPr>
            <w:tcW w:w="2733" w:type="dxa"/>
            <w:noWrap/>
            <w:vAlign w:val="bottom"/>
            <w:hideMark/>
          </w:tcPr>
          <w:p w14:paraId="423503D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Niderlandy</w:t>
            </w:r>
          </w:p>
        </w:tc>
        <w:tc>
          <w:tcPr>
            <w:tcW w:w="2200" w:type="dxa"/>
            <w:noWrap/>
            <w:vAlign w:val="bottom"/>
            <w:hideMark/>
          </w:tcPr>
          <w:p w14:paraId="06E1FED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380 (2018)</w:t>
            </w:r>
          </w:p>
        </w:tc>
        <w:tc>
          <w:tcPr>
            <w:tcW w:w="1666" w:type="dxa"/>
          </w:tcPr>
          <w:p w14:paraId="26FB4C5D"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2000-ciągła</w:t>
            </w:r>
          </w:p>
        </w:tc>
        <w:tc>
          <w:tcPr>
            <w:tcW w:w="1882" w:type="dxa"/>
            <w:noWrap/>
            <w:vAlign w:val="bottom"/>
            <w:hideMark/>
          </w:tcPr>
          <w:p w14:paraId="11AD4ABA"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-29%</w:t>
            </w:r>
          </w:p>
        </w:tc>
        <w:tc>
          <w:tcPr>
            <w:tcW w:w="1543" w:type="dxa"/>
            <w:noWrap/>
            <w:vAlign w:val="bottom"/>
            <w:hideMark/>
          </w:tcPr>
          <w:p w14:paraId="40188B3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64306CB4" w14:textId="77777777" w:rsidTr="00247730">
        <w:trPr>
          <w:trHeight w:val="290"/>
        </w:trPr>
        <w:tc>
          <w:tcPr>
            <w:tcW w:w="2733" w:type="dxa"/>
            <w:noWrap/>
            <w:vAlign w:val="bottom"/>
            <w:hideMark/>
          </w:tcPr>
          <w:p w14:paraId="48D0BEEF"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Niemcy</w:t>
            </w:r>
          </w:p>
        </w:tc>
        <w:tc>
          <w:tcPr>
            <w:tcW w:w="2200" w:type="dxa"/>
            <w:noWrap/>
            <w:vAlign w:val="bottom"/>
            <w:hideMark/>
          </w:tcPr>
          <w:p w14:paraId="0B39A0D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11 054 (2017)</w:t>
            </w:r>
          </w:p>
        </w:tc>
        <w:tc>
          <w:tcPr>
            <w:tcW w:w="1666" w:type="dxa"/>
          </w:tcPr>
          <w:p w14:paraId="3CDCB6B8"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7A5A7D6B"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w:t>
            </w:r>
          </w:p>
        </w:tc>
        <w:tc>
          <w:tcPr>
            <w:tcW w:w="1543" w:type="dxa"/>
            <w:noWrap/>
            <w:vAlign w:val="bottom"/>
            <w:hideMark/>
          </w:tcPr>
          <w:p w14:paraId="7C8A642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1916C555" w14:textId="77777777" w:rsidTr="00247730">
        <w:trPr>
          <w:trHeight w:val="290"/>
        </w:trPr>
        <w:tc>
          <w:tcPr>
            <w:tcW w:w="2733" w:type="dxa"/>
            <w:noWrap/>
            <w:vAlign w:val="bottom"/>
            <w:hideMark/>
          </w:tcPr>
          <w:p w14:paraId="30C71513"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Baden-</w:t>
            </w:r>
            <w:proofErr w:type="spellStart"/>
            <w:r w:rsidRPr="00FD671C">
              <w:rPr>
                <w:rFonts w:ascii="Times New Roman" w:eastAsia="Times New Roman" w:hAnsi="Times New Roman" w:cs="Times New Roman"/>
                <w:i/>
                <w:iCs/>
                <w:color w:val="000000"/>
                <w:sz w:val="20"/>
                <w:szCs w:val="20"/>
                <w:lang w:eastAsia="pl-PL"/>
              </w:rPr>
              <w:t>Wurtemberg</w:t>
            </w:r>
            <w:proofErr w:type="spellEnd"/>
          </w:p>
        </w:tc>
        <w:tc>
          <w:tcPr>
            <w:tcW w:w="2200" w:type="dxa"/>
            <w:noWrap/>
            <w:vAlign w:val="bottom"/>
            <w:hideMark/>
          </w:tcPr>
          <w:p w14:paraId="60805204"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1101 (2017)</w:t>
            </w:r>
          </w:p>
        </w:tc>
        <w:tc>
          <w:tcPr>
            <w:tcW w:w="1666" w:type="dxa"/>
          </w:tcPr>
          <w:p w14:paraId="35D754A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0D80F9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w:t>
            </w:r>
          </w:p>
        </w:tc>
        <w:tc>
          <w:tcPr>
            <w:tcW w:w="1543" w:type="dxa"/>
            <w:noWrap/>
            <w:vAlign w:val="bottom"/>
            <w:hideMark/>
          </w:tcPr>
          <w:p w14:paraId="1BDA19A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45F5FEA0" w14:textId="77777777" w:rsidTr="00247730">
        <w:trPr>
          <w:trHeight w:val="290"/>
        </w:trPr>
        <w:tc>
          <w:tcPr>
            <w:tcW w:w="2733" w:type="dxa"/>
            <w:noWrap/>
            <w:vAlign w:val="bottom"/>
            <w:hideMark/>
          </w:tcPr>
          <w:p w14:paraId="199D010F"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Bayern</w:t>
            </w:r>
          </w:p>
        </w:tc>
        <w:tc>
          <w:tcPr>
            <w:tcW w:w="2200" w:type="dxa"/>
            <w:noWrap/>
            <w:vAlign w:val="bottom"/>
            <w:hideMark/>
          </w:tcPr>
          <w:p w14:paraId="373E5240"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2056 (2017)</w:t>
            </w:r>
          </w:p>
        </w:tc>
        <w:tc>
          <w:tcPr>
            <w:tcW w:w="1666" w:type="dxa"/>
          </w:tcPr>
          <w:p w14:paraId="6CE624C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41D1991"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w:t>
            </w:r>
          </w:p>
        </w:tc>
        <w:tc>
          <w:tcPr>
            <w:tcW w:w="1543" w:type="dxa"/>
            <w:noWrap/>
            <w:vAlign w:val="bottom"/>
            <w:hideMark/>
          </w:tcPr>
          <w:p w14:paraId="7B6AA98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4915A0CF" w14:textId="77777777" w:rsidTr="00247730">
        <w:trPr>
          <w:trHeight w:val="290"/>
        </w:trPr>
        <w:tc>
          <w:tcPr>
            <w:tcW w:w="2733" w:type="dxa"/>
            <w:noWrap/>
            <w:vAlign w:val="bottom"/>
            <w:hideMark/>
          </w:tcPr>
          <w:p w14:paraId="093619AB"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Berlin</w:t>
            </w:r>
          </w:p>
        </w:tc>
        <w:tc>
          <w:tcPr>
            <w:tcW w:w="2200" w:type="dxa"/>
            <w:noWrap/>
            <w:vAlign w:val="bottom"/>
            <w:hideMark/>
          </w:tcPr>
          <w:p w14:paraId="7B836AEB"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 (2017)</w:t>
            </w:r>
          </w:p>
        </w:tc>
        <w:tc>
          <w:tcPr>
            <w:tcW w:w="1666" w:type="dxa"/>
          </w:tcPr>
          <w:p w14:paraId="7BA9A33E"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35E874B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31D164D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5E4EC680" w14:textId="77777777" w:rsidTr="00247730">
        <w:trPr>
          <w:trHeight w:val="290"/>
        </w:trPr>
        <w:tc>
          <w:tcPr>
            <w:tcW w:w="2733" w:type="dxa"/>
            <w:noWrap/>
            <w:vAlign w:val="bottom"/>
            <w:hideMark/>
          </w:tcPr>
          <w:p w14:paraId="5DC6FAD7"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Brandenburg</w:t>
            </w:r>
          </w:p>
        </w:tc>
        <w:tc>
          <w:tcPr>
            <w:tcW w:w="2200" w:type="dxa"/>
            <w:noWrap/>
            <w:vAlign w:val="bottom"/>
            <w:hideMark/>
          </w:tcPr>
          <w:p w14:paraId="3591FB8C"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417 (2017)</w:t>
            </w:r>
          </w:p>
        </w:tc>
        <w:tc>
          <w:tcPr>
            <w:tcW w:w="1666" w:type="dxa"/>
          </w:tcPr>
          <w:p w14:paraId="3C6C03D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2000–ciągła</w:t>
            </w:r>
          </w:p>
        </w:tc>
        <w:tc>
          <w:tcPr>
            <w:tcW w:w="1882" w:type="dxa"/>
            <w:noWrap/>
            <w:vAlign w:val="bottom"/>
            <w:hideMark/>
          </w:tcPr>
          <w:p w14:paraId="16DC7B7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-72%</w:t>
            </w:r>
          </w:p>
        </w:tc>
        <w:tc>
          <w:tcPr>
            <w:tcW w:w="1543" w:type="dxa"/>
            <w:noWrap/>
            <w:vAlign w:val="bottom"/>
            <w:hideMark/>
          </w:tcPr>
          <w:p w14:paraId="23786F33"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62B70407" w14:textId="77777777" w:rsidTr="00247730">
        <w:trPr>
          <w:trHeight w:val="290"/>
        </w:trPr>
        <w:tc>
          <w:tcPr>
            <w:tcW w:w="2733" w:type="dxa"/>
            <w:noWrap/>
            <w:vAlign w:val="bottom"/>
            <w:hideMark/>
          </w:tcPr>
          <w:p w14:paraId="0F220793"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Bremen</w:t>
            </w:r>
            <w:proofErr w:type="spellEnd"/>
          </w:p>
        </w:tc>
        <w:tc>
          <w:tcPr>
            <w:tcW w:w="2200" w:type="dxa"/>
            <w:noWrap/>
            <w:vAlign w:val="bottom"/>
            <w:hideMark/>
          </w:tcPr>
          <w:p w14:paraId="27895B89"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 (2017)</w:t>
            </w:r>
          </w:p>
        </w:tc>
        <w:tc>
          <w:tcPr>
            <w:tcW w:w="1666" w:type="dxa"/>
          </w:tcPr>
          <w:p w14:paraId="5B89550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3E9011F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380CEB9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76D501E5" w14:textId="77777777" w:rsidTr="00247730">
        <w:trPr>
          <w:trHeight w:val="290"/>
        </w:trPr>
        <w:tc>
          <w:tcPr>
            <w:tcW w:w="2733" w:type="dxa"/>
            <w:noWrap/>
            <w:vAlign w:val="bottom"/>
            <w:hideMark/>
          </w:tcPr>
          <w:p w14:paraId="22226A4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Hamburg</w:t>
            </w:r>
          </w:p>
        </w:tc>
        <w:tc>
          <w:tcPr>
            <w:tcW w:w="2200" w:type="dxa"/>
            <w:noWrap/>
            <w:vAlign w:val="bottom"/>
            <w:hideMark/>
          </w:tcPr>
          <w:p w14:paraId="1D5397DC"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 (2017)</w:t>
            </w:r>
          </w:p>
        </w:tc>
        <w:tc>
          <w:tcPr>
            <w:tcW w:w="1666" w:type="dxa"/>
          </w:tcPr>
          <w:p w14:paraId="2AF58EA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96DFA81"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B2FE0E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388EBDF5" w14:textId="77777777" w:rsidTr="00247730">
        <w:trPr>
          <w:trHeight w:val="290"/>
        </w:trPr>
        <w:tc>
          <w:tcPr>
            <w:tcW w:w="2733" w:type="dxa"/>
            <w:noWrap/>
            <w:vAlign w:val="bottom"/>
            <w:hideMark/>
          </w:tcPr>
          <w:p w14:paraId="64B69CB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Hessen</w:t>
            </w:r>
            <w:proofErr w:type="spellEnd"/>
          </w:p>
        </w:tc>
        <w:tc>
          <w:tcPr>
            <w:tcW w:w="2200" w:type="dxa"/>
            <w:noWrap/>
            <w:vAlign w:val="bottom"/>
            <w:hideMark/>
          </w:tcPr>
          <w:p w14:paraId="4CA6C8F5"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426 (2017)</w:t>
            </w:r>
          </w:p>
        </w:tc>
        <w:tc>
          <w:tcPr>
            <w:tcW w:w="1666" w:type="dxa"/>
          </w:tcPr>
          <w:p w14:paraId="35784CDA"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6329059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w:t>
            </w:r>
          </w:p>
        </w:tc>
        <w:tc>
          <w:tcPr>
            <w:tcW w:w="1543" w:type="dxa"/>
            <w:noWrap/>
            <w:vAlign w:val="bottom"/>
            <w:hideMark/>
          </w:tcPr>
          <w:p w14:paraId="37C9174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3D189914" w14:textId="77777777" w:rsidTr="00247730">
        <w:trPr>
          <w:trHeight w:val="290"/>
        </w:trPr>
        <w:tc>
          <w:tcPr>
            <w:tcW w:w="2733" w:type="dxa"/>
            <w:noWrap/>
            <w:vAlign w:val="bottom"/>
            <w:hideMark/>
          </w:tcPr>
          <w:p w14:paraId="571A3E90"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Mecklemburg-Vorpommern</w:t>
            </w:r>
            <w:proofErr w:type="spellEnd"/>
          </w:p>
        </w:tc>
        <w:tc>
          <w:tcPr>
            <w:tcW w:w="2200" w:type="dxa"/>
            <w:noWrap/>
            <w:vAlign w:val="bottom"/>
            <w:hideMark/>
          </w:tcPr>
          <w:p w14:paraId="24DEFCFF"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753 (2017)</w:t>
            </w:r>
          </w:p>
        </w:tc>
        <w:tc>
          <w:tcPr>
            <w:tcW w:w="1666" w:type="dxa"/>
          </w:tcPr>
          <w:p w14:paraId="199C7E95"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2000–ciągła</w:t>
            </w:r>
          </w:p>
        </w:tc>
        <w:tc>
          <w:tcPr>
            <w:tcW w:w="1882" w:type="dxa"/>
            <w:noWrap/>
            <w:vAlign w:val="bottom"/>
            <w:hideMark/>
          </w:tcPr>
          <w:p w14:paraId="23B0D998"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-24%</w:t>
            </w:r>
          </w:p>
        </w:tc>
        <w:tc>
          <w:tcPr>
            <w:tcW w:w="1543" w:type="dxa"/>
            <w:noWrap/>
            <w:vAlign w:val="bottom"/>
            <w:hideMark/>
          </w:tcPr>
          <w:p w14:paraId="5298704A"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0AF5CAC4" w14:textId="77777777" w:rsidTr="00247730">
        <w:trPr>
          <w:trHeight w:val="290"/>
        </w:trPr>
        <w:tc>
          <w:tcPr>
            <w:tcW w:w="2733" w:type="dxa"/>
            <w:noWrap/>
            <w:vAlign w:val="bottom"/>
            <w:hideMark/>
          </w:tcPr>
          <w:p w14:paraId="73B57811"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Niedersachsen</w:t>
            </w:r>
            <w:proofErr w:type="spellEnd"/>
          </w:p>
        </w:tc>
        <w:tc>
          <w:tcPr>
            <w:tcW w:w="2200" w:type="dxa"/>
            <w:noWrap/>
            <w:vAlign w:val="bottom"/>
            <w:hideMark/>
          </w:tcPr>
          <w:p w14:paraId="13CC2248"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945 (2017)</w:t>
            </w:r>
          </w:p>
        </w:tc>
        <w:tc>
          <w:tcPr>
            <w:tcW w:w="1666" w:type="dxa"/>
          </w:tcPr>
          <w:p w14:paraId="194BF29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2000–ciągła</w:t>
            </w:r>
          </w:p>
        </w:tc>
        <w:tc>
          <w:tcPr>
            <w:tcW w:w="1882" w:type="dxa"/>
            <w:noWrap/>
            <w:vAlign w:val="bottom"/>
            <w:hideMark/>
          </w:tcPr>
          <w:p w14:paraId="11A704F8"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-7%</w:t>
            </w:r>
          </w:p>
        </w:tc>
        <w:tc>
          <w:tcPr>
            <w:tcW w:w="1543" w:type="dxa"/>
            <w:noWrap/>
            <w:vAlign w:val="bottom"/>
            <w:hideMark/>
          </w:tcPr>
          <w:p w14:paraId="4F765DB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7B05A3AF" w14:textId="77777777" w:rsidTr="00247730">
        <w:trPr>
          <w:trHeight w:val="290"/>
        </w:trPr>
        <w:tc>
          <w:tcPr>
            <w:tcW w:w="2733" w:type="dxa"/>
            <w:noWrap/>
            <w:vAlign w:val="bottom"/>
            <w:hideMark/>
          </w:tcPr>
          <w:p w14:paraId="127064CC"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Nordrhein-Westfalen</w:t>
            </w:r>
            <w:proofErr w:type="spellEnd"/>
          </w:p>
        </w:tc>
        <w:tc>
          <w:tcPr>
            <w:tcW w:w="2200" w:type="dxa"/>
            <w:noWrap/>
            <w:vAlign w:val="bottom"/>
            <w:hideMark/>
          </w:tcPr>
          <w:p w14:paraId="7CD7A44C"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396 (2017)</w:t>
            </w:r>
          </w:p>
        </w:tc>
        <w:tc>
          <w:tcPr>
            <w:tcW w:w="1666" w:type="dxa"/>
          </w:tcPr>
          <w:p w14:paraId="77C6EEA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5BF0817"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6%</w:t>
            </w:r>
          </w:p>
        </w:tc>
        <w:tc>
          <w:tcPr>
            <w:tcW w:w="1543" w:type="dxa"/>
            <w:noWrap/>
            <w:vAlign w:val="bottom"/>
            <w:hideMark/>
          </w:tcPr>
          <w:p w14:paraId="2CA6187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72A6CD53" w14:textId="77777777" w:rsidTr="00247730">
        <w:trPr>
          <w:trHeight w:val="290"/>
        </w:trPr>
        <w:tc>
          <w:tcPr>
            <w:tcW w:w="2733" w:type="dxa"/>
            <w:noWrap/>
            <w:vAlign w:val="bottom"/>
            <w:hideMark/>
          </w:tcPr>
          <w:p w14:paraId="22656697"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Rheinland-Pfalz</w:t>
            </w:r>
            <w:proofErr w:type="spellEnd"/>
          </w:p>
        </w:tc>
        <w:tc>
          <w:tcPr>
            <w:tcW w:w="2200" w:type="dxa"/>
            <w:noWrap/>
            <w:vAlign w:val="bottom"/>
            <w:hideMark/>
          </w:tcPr>
          <w:p w14:paraId="271D65A1"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2305 (2017)</w:t>
            </w:r>
          </w:p>
        </w:tc>
        <w:tc>
          <w:tcPr>
            <w:tcW w:w="1666" w:type="dxa"/>
          </w:tcPr>
          <w:p w14:paraId="2DD0A2D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3804B5C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27BF582F"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3B9449B5" w14:textId="77777777" w:rsidTr="00247730">
        <w:trPr>
          <w:trHeight w:val="290"/>
        </w:trPr>
        <w:tc>
          <w:tcPr>
            <w:tcW w:w="2733" w:type="dxa"/>
            <w:noWrap/>
            <w:vAlign w:val="bottom"/>
            <w:hideMark/>
          </w:tcPr>
          <w:p w14:paraId="041FE99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Saarland</w:t>
            </w:r>
            <w:proofErr w:type="spellEnd"/>
          </w:p>
        </w:tc>
        <w:tc>
          <w:tcPr>
            <w:tcW w:w="2200" w:type="dxa"/>
            <w:noWrap/>
            <w:vAlign w:val="bottom"/>
            <w:hideMark/>
          </w:tcPr>
          <w:p w14:paraId="5750B97E"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52 (2017)</w:t>
            </w:r>
          </w:p>
        </w:tc>
        <w:tc>
          <w:tcPr>
            <w:tcW w:w="1666" w:type="dxa"/>
          </w:tcPr>
          <w:p w14:paraId="4EE8F1B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98EA6C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50A0958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601BE456" w14:textId="77777777" w:rsidTr="00247730">
        <w:trPr>
          <w:trHeight w:val="290"/>
        </w:trPr>
        <w:tc>
          <w:tcPr>
            <w:tcW w:w="2733" w:type="dxa"/>
            <w:noWrap/>
            <w:vAlign w:val="bottom"/>
            <w:hideMark/>
          </w:tcPr>
          <w:p w14:paraId="42DC8869"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Sachsen</w:t>
            </w:r>
            <w:proofErr w:type="spellEnd"/>
          </w:p>
        </w:tc>
        <w:tc>
          <w:tcPr>
            <w:tcW w:w="2200" w:type="dxa"/>
            <w:noWrap/>
            <w:vAlign w:val="bottom"/>
            <w:hideMark/>
          </w:tcPr>
          <w:p w14:paraId="2169EDF3"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422 (2017)</w:t>
            </w:r>
          </w:p>
        </w:tc>
        <w:tc>
          <w:tcPr>
            <w:tcW w:w="1666" w:type="dxa"/>
          </w:tcPr>
          <w:p w14:paraId="77DA59E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2000-ciągła</w:t>
            </w:r>
          </w:p>
        </w:tc>
        <w:tc>
          <w:tcPr>
            <w:tcW w:w="1882" w:type="dxa"/>
            <w:noWrap/>
            <w:vAlign w:val="bottom"/>
            <w:hideMark/>
          </w:tcPr>
          <w:p w14:paraId="0EB77F2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-21%</w:t>
            </w:r>
          </w:p>
        </w:tc>
        <w:tc>
          <w:tcPr>
            <w:tcW w:w="1543" w:type="dxa"/>
            <w:noWrap/>
            <w:vAlign w:val="bottom"/>
            <w:hideMark/>
          </w:tcPr>
          <w:p w14:paraId="3095063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133F3A92" w14:textId="77777777" w:rsidTr="00247730">
        <w:trPr>
          <w:trHeight w:val="290"/>
        </w:trPr>
        <w:tc>
          <w:tcPr>
            <w:tcW w:w="2733" w:type="dxa"/>
            <w:noWrap/>
            <w:vAlign w:val="bottom"/>
            <w:hideMark/>
          </w:tcPr>
          <w:p w14:paraId="2913A337"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Sachsen</w:t>
            </w:r>
            <w:proofErr w:type="spellEnd"/>
            <w:r w:rsidRPr="00FD671C">
              <w:rPr>
                <w:rFonts w:ascii="Times New Roman" w:eastAsia="Times New Roman" w:hAnsi="Times New Roman" w:cs="Times New Roman"/>
                <w:i/>
                <w:iCs/>
                <w:color w:val="000000"/>
                <w:sz w:val="20"/>
                <w:szCs w:val="20"/>
                <w:lang w:eastAsia="pl-PL"/>
              </w:rPr>
              <w:t>-Anhalt</w:t>
            </w:r>
          </w:p>
        </w:tc>
        <w:tc>
          <w:tcPr>
            <w:tcW w:w="2200" w:type="dxa"/>
            <w:noWrap/>
            <w:vAlign w:val="bottom"/>
            <w:hideMark/>
          </w:tcPr>
          <w:p w14:paraId="71694500"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218 (2017)</w:t>
            </w:r>
          </w:p>
        </w:tc>
        <w:tc>
          <w:tcPr>
            <w:tcW w:w="1666" w:type="dxa"/>
          </w:tcPr>
          <w:p w14:paraId="6E8910E6"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2000-ciągła</w:t>
            </w:r>
          </w:p>
        </w:tc>
        <w:tc>
          <w:tcPr>
            <w:tcW w:w="1882" w:type="dxa"/>
            <w:noWrap/>
            <w:vAlign w:val="bottom"/>
            <w:hideMark/>
          </w:tcPr>
          <w:p w14:paraId="1B5A4A28"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-83%</w:t>
            </w:r>
          </w:p>
        </w:tc>
        <w:tc>
          <w:tcPr>
            <w:tcW w:w="1543" w:type="dxa"/>
            <w:noWrap/>
            <w:vAlign w:val="bottom"/>
            <w:hideMark/>
          </w:tcPr>
          <w:p w14:paraId="71DBAB1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2CE6E1D9" w14:textId="77777777" w:rsidTr="00247730">
        <w:trPr>
          <w:trHeight w:val="290"/>
        </w:trPr>
        <w:tc>
          <w:tcPr>
            <w:tcW w:w="2733" w:type="dxa"/>
            <w:noWrap/>
            <w:vAlign w:val="bottom"/>
            <w:hideMark/>
          </w:tcPr>
          <w:p w14:paraId="7BB6A2EA"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Schleswig-Holstein</w:t>
            </w:r>
          </w:p>
        </w:tc>
        <w:tc>
          <w:tcPr>
            <w:tcW w:w="2200" w:type="dxa"/>
            <w:noWrap/>
            <w:vAlign w:val="bottom"/>
            <w:hideMark/>
          </w:tcPr>
          <w:p w14:paraId="2894EDD6"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1110 (2017)</w:t>
            </w:r>
          </w:p>
        </w:tc>
        <w:tc>
          <w:tcPr>
            <w:tcW w:w="1666" w:type="dxa"/>
          </w:tcPr>
          <w:p w14:paraId="7474E3E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4358523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w:t>
            </w:r>
          </w:p>
        </w:tc>
        <w:tc>
          <w:tcPr>
            <w:tcW w:w="1543" w:type="dxa"/>
            <w:noWrap/>
            <w:vAlign w:val="bottom"/>
            <w:hideMark/>
          </w:tcPr>
          <w:p w14:paraId="2E55CEAF"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58E823FF" w14:textId="77777777" w:rsidTr="00247730">
        <w:trPr>
          <w:trHeight w:val="290"/>
        </w:trPr>
        <w:tc>
          <w:tcPr>
            <w:tcW w:w="2733" w:type="dxa"/>
            <w:noWrap/>
            <w:vAlign w:val="bottom"/>
            <w:hideMark/>
          </w:tcPr>
          <w:p w14:paraId="3073063E"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Thuringen</w:t>
            </w:r>
            <w:proofErr w:type="spellEnd"/>
          </w:p>
        </w:tc>
        <w:tc>
          <w:tcPr>
            <w:tcW w:w="2200" w:type="dxa"/>
            <w:noWrap/>
            <w:vAlign w:val="bottom"/>
            <w:hideMark/>
          </w:tcPr>
          <w:p w14:paraId="47C34C25"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849 (2017)</w:t>
            </w:r>
          </w:p>
        </w:tc>
        <w:tc>
          <w:tcPr>
            <w:tcW w:w="1666" w:type="dxa"/>
          </w:tcPr>
          <w:p w14:paraId="2A4CF631"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2000-ciągła</w:t>
            </w:r>
          </w:p>
        </w:tc>
        <w:tc>
          <w:tcPr>
            <w:tcW w:w="1882" w:type="dxa"/>
            <w:noWrap/>
            <w:vAlign w:val="bottom"/>
            <w:hideMark/>
          </w:tcPr>
          <w:p w14:paraId="658D8BF7"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-16%</w:t>
            </w:r>
          </w:p>
        </w:tc>
        <w:tc>
          <w:tcPr>
            <w:tcW w:w="1543" w:type="dxa"/>
            <w:noWrap/>
            <w:vAlign w:val="bottom"/>
            <w:hideMark/>
          </w:tcPr>
          <w:p w14:paraId="023F7E97"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5262C4C1" w14:textId="77777777" w:rsidTr="00247730">
        <w:trPr>
          <w:trHeight w:val="290"/>
        </w:trPr>
        <w:tc>
          <w:tcPr>
            <w:tcW w:w="2733" w:type="dxa"/>
            <w:noWrap/>
            <w:vAlign w:val="bottom"/>
            <w:hideMark/>
          </w:tcPr>
          <w:p w14:paraId="5CB9CFD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Norwegia</w:t>
            </w:r>
          </w:p>
        </w:tc>
        <w:tc>
          <w:tcPr>
            <w:tcW w:w="2200" w:type="dxa"/>
            <w:noWrap/>
            <w:vAlign w:val="bottom"/>
            <w:hideMark/>
          </w:tcPr>
          <w:p w14:paraId="5F686D8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356 (2020)</w:t>
            </w:r>
          </w:p>
        </w:tc>
        <w:tc>
          <w:tcPr>
            <w:tcW w:w="1666" w:type="dxa"/>
          </w:tcPr>
          <w:p w14:paraId="443E09B7"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2019-20#</w:t>
            </w:r>
          </w:p>
        </w:tc>
        <w:tc>
          <w:tcPr>
            <w:tcW w:w="1882" w:type="dxa"/>
            <w:noWrap/>
            <w:vAlign w:val="bottom"/>
            <w:hideMark/>
          </w:tcPr>
          <w:p w14:paraId="1B078421"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-18%</w:t>
            </w:r>
          </w:p>
        </w:tc>
        <w:tc>
          <w:tcPr>
            <w:tcW w:w="1543" w:type="dxa"/>
            <w:noWrap/>
            <w:vAlign w:val="bottom"/>
            <w:hideMark/>
          </w:tcPr>
          <w:p w14:paraId="0A64A6E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07BA329F" w14:textId="77777777" w:rsidTr="00247730">
        <w:trPr>
          <w:trHeight w:val="290"/>
        </w:trPr>
        <w:tc>
          <w:tcPr>
            <w:tcW w:w="2733" w:type="dxa"/>
            <w:noWrap/>
            <w:vAlign w:val="bottom"/>
            <w:hideMark/>
          </w:tcPr>
          <w:p w14:paraId="3222F0B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Polska</w:t>
            </w:r>
          </w:p>
        </w:tc>
        <w:tc>
          <w:tcPr>
            <w:tcW w:w="2200" w:type="dxa"/>
            <w:noWrap/>
            <w:vAlign w:val="bottom"/>
            <w:hideMark/>
          </w:tcPr>
          <w:p w14:paraId="017A473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2478 (2017)</w:t>
            </w:r>
          </w:p>
        </w:tc>
        <w:tc>
          <w:tcPr>
            <w:tcW w:w="1666" w:type="dxa"/>
          </w:tcPr>
          <w:p w14:paraId="4B0B10E6"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0294346E"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0AAC1BF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69436308" w14:textId="77777777" w:rsidTr="00247730">
        <w:trPr>
          <w:trHeight w:val="290"/>
        </w:trPr>
        <w:tc>
          <w:tcPr>
            <w:tcW w:w="2733" w:type="dxa"/>
            <w:noWrap/>
            <w:vAlign w:val="bottom"/>
            <w:hideMark/>
          </w:tcPr>
          <w:p w14:paraId="0D34BE5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Portugalia</w:t>
            </w:r>
          </w:p>
        </w:tc>
        <w:tc>
          <w:tcPr>
            <w:tcW w:w="2200" w:type="dxa"/>
            <w:noWrap/>
            <w:vAlign w:val="bottom"/>
            <w:hideMark/>
          </w:tcPr>
          <w:p w14:paraId="3B76F03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308 (2017)</w:t>
            </w:r>
          </w:p>
        </w:tc>
        <w:tc>
          <w:tcPr>
            <w:tcW w:w="1666" w:type="dxa"/>
          </w:tcPr>
          <w:p w14:paraId="5CEA5466"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24B4A339"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40E6973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074DF65B" w14:textId="77777777" w:rsidTr="00247730">
        <w:trPr>
          <w:trHeight w:val="290"/>
        </w:trPr>
        <w:tc>
          <w:tcPr>
            <w:tcW w:w="2733" w:type="dxa"/>
            <w:noWrap/>
            <w:vAlign w:val="bottom"/>
            <w:hideMark/>
          </w:tcPr>
          <w:p w14:paraId="593B0C2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Rumunia</w:t>
            </w:r>
          </w:p>
        </w:tc>
        <w:tc>
          <w:tcPr>
            <w:tcW w:w="2200" w:type="dxa"/>
            <w:noWrap/>
            <w:vAlign w:val="bottom"/>
            <w:hideMark/>
          </w:tcPr>
          <w:p w14:paraId="494D799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3181 (2017)</w:t>
            </w:r>
          </w:p>
        </w:tc>
        <w:tc>
          <w:tcPr>
            <w:tcW w:w="1666" w:type="dxa"/>
          </w:tcPr>
          <w:p w14:paraId="3C3DD498"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2B119D0B"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8%</w:t>
            </w:r>
          </w:p>
        </w:tc>
        <w:tc>
          <w:tcPr>
            <w:tcW w:w="1543" w:type="dxa"/>
            <w:noWrap/>
            <w:vAlign w:val="bottom"/>
            <w:hideMark/>
          </w:tcPr>
          <w:p w14:paraId="5DC26FF5"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P</w:t>
            </w:r>
          </w:p>
        </w:tc>
      </w:tr>
      <w:tr w:rsidR="00FD671C" w:rsidRPr="00FD671C" w14:paraId="6BD0EE4E" w14:textId="77777777" w:rsidTr="00247730">
        <w:trPr>
          <w:trHeight w:val="290"/>
        </w:trPr>
        <w:tc>
          <w:tcPr>
            <w:tcW w:w="2733" w:type="dxa"/>
            <w:noWrap/>
            <w:vAlign w:val="bottom"/>
            <w:hideMark/>
          </w:tcPr>
          <w:p w14:paraId="54F0A732"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Serbia</w:t>
            </w:r>
          </w:p>
        </w:tc>
        <w:tc>
          <w:tcPr>
            <w:tcW w:w="2200" w:type="dxa"/>
            <w:noWrap/>
            <w:vAlign w:val="bottom"/>
            <w:hideMark/>
          </w:tcPr>
          <w:p w14:paraId="2F4B147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145 (2017)</w:t>
            </w:r>
          </w:p>
        </w:tc>
        <w:tc>
          <w:tcPr>
            <w:tcW w:w="1666" w:type="dxa"/>
          </w:tcPr>
          <w:p w14:paraId="6E5CD0E6"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79C7062E"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6345120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420E244A" w14:textId="77777777" w:rsidTr="00247730">
        <w:trPr>
          <w:trHeight w:val="290"/>
        </w:trPr>
        <w:tc>
          <w:tcPr>
            <w:tcW w:w="2733" w:type="dxa"/>
            <w:noWrap/>
            <w:vAlign w:val="bottom"/>
            <w:hideMark/>
          </w:tcPr>
          <w:p w14:paraId="495311C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Słowacja</w:t>
            </w:r>
          </w:p>
        </w:tc>
        <w:tc>
          <w:tcPr>
            <w:tcW w:w="2200" w:type="dxa"/>
            <w:noWrap/>
            <w:vAlign w:val="bottom"/>
            <w:hideMark/>
          </w:tcPr>
          <w:p w14:paraId="12DE11C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2889 (2017)</w:t>
            </w:r>
          </w:p>
        </w:tc>
        <w:tc>
          <w:tcPr>
            <w:tcW w:w="1666" w:type="dxa"/>
          </w:tcPr>
          <w:p w14:paraId="6C5CDD40"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41A0D7E9"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5287E2A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779F2558" w14:textId="77777777" w:rsidTr="00247730">
        <w:trPr>
          <w:trHeight w:val="290"/>
        </w:trPr>
        <w:tc>
          <w:tcPr>
            <w:tcW w:w="2733" w:type="dxa"/>
            <w:noWrap/>
            <w:vAlign w:val="bottom"/>
            <w:hideMark/>
          </w:tcPr>
          <w:p w14:paraId="3392F0A4"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Słowenia</w:t>
            </w:r>
          </w:p>
        </w:tc>
        <w:tc>
          <w:tcPr>
            <w:tcW w:w="2200" w:type="dxa"/>
            <w:noWrap/>
            <w:vAlign w:val="bottom"/>
            <w:hideMark/>
          </w:tcPr>
          <w:p w14:paraId="2726A18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212 (2018)</w:t>
            </w:r>
          </w:p>
        </w:tc>
        <w:tc>
          <w:tcPr>
            <w:tcW w:w="1666" w:type="dxa"/>
          </w:tcPr>
          <w:p w14:paraId="100FFC6F"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5053E4DF"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10%</w:t>
            </w:r>
          </w:p>
        </w:tc>
        <w:tc>
          <w:tcPr>
            <w:tcW w:w="1543" w:type="dxa"/>
            <w:noWrap/>
            <w:vAlign w:val="bottom"/>
            <w:hideMark/>
          </w:tcPr>
          <w:p w14:paraId="3D8021D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P</w:t>
            </w:r>
          </w:p>
        </w:tc>
      </w:tr>
      <w:tr w:rsidR="00FD671C" w:rsidRPr="00FD671C" w14:paraId="7A1A435F" w14:textId="77777777" w:rsidTr="00247730">
        <w:trPr>
          <w:trHeight w:val="290"/>
        </w:trPr>
        <w:tc>
          <w:tcPr>
            <w:tcW w:w="2733" w:type="dxa"/>
            <w:noWrap/>
            <w:vAlign w:val="bottom"/>
            <w:hideMark/>
          </w:tcPr>
          <w:p w14:paraId="2F68A4E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Szwajcaria</w:t>
            </w:r>
          </w:p>
        </w:tc>
        <w:tc>
          <w:tcPr>
            <w:tcW w:w="2200" w:type="dxa"/>
            <w:noWrap/>
            <w:vAlign w:val="bottom"/>
            <w:hideMark/>
          </w:tcPr>
          <w:p w14:paraId="5C8BA043"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2240 (2017)</w:t>
            </w:r>
          </w:p>
        </w:tc>
        <w:tc>
          <w:tcPr>
            <w:tcW w:w="1666" w:type="dxa"/>
          </w:tcPr>
          <w:p w14:paraId="739022D2"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7B94D57C"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-18%</w:t>
            </w:r>
          </w:p>
        </w:tc>
        <w:tc>
          <w:tcPr>
            <w:tcW w:w="1543" w:type="dxa"/>
            <w:noWrap/>
            <w:vAlign w:val="bottom"/>
            <w:hideMark/>
          </w:tcPr>
          <w:p w14:paraId="17CEF85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49F85944" w14:textId="77777777" w:rsidTr="00247730">
        <w:trPr>
          <w:trHeight w:val="290"/>
        </w:trPr>
        <w:tc>
          <w:tcPr>
            <w:tcW w:w="2733" w:type="dxa"/>
            <w:noWrap/>
            <w:vAlign w:val="bottom"/>
            <w:hideMark/>
          </w:tcPr>
          <w:p w14:paraId="5C9799EF"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Aargau</w:t>
            </w:r>
          </w:p>
        </w:tc>
        <w:tc>
          <w:tcPr>
            <w:tcW w:w="2200" w:type="dxa"/>
            <w:noWrap/>
            <w:vAlign w:val="bottom"/>
            <w:hideMark/>
          </w:tcPr>
          <w:p w14:paraId="3EF93A92"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213 (2017)</w:t>
            </w:r>
          </w:p>
        </w:tc>
        <w:tc>
          <w:tcPr>
            <w:tcW w:w="1666" w:type="dxa"/>
          </w:tcPr>
          <w:p w14:paraId="7A48B738"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2009-ciągła</w:t>
            </w:r>
          </w:p>
        </w:tc>
        <w:tc>
          <w:tcPr>
            <w:tcW w:w="1882" w:type="dxa"/>
            <w:noWrap/>
            <w:vAlign w:val="bottom"/>
            <w:hideMark/>
          </w:tcPr>
          <w:p w14:paraId="52A9EAC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-7%</w:t>
            </w:r>
          </w:p>
        </w:tc>
        <w:tc>
          <w:tcPr>
            <w:tcW w:w="1543" w:type="dxa"/>
            <w:noWrap/>
            <w:vAlign w:val="bottom"/>
            <w:hideMark/>
          </w:tcPr>
          <w:p w14:paraId="5BA0FC3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7CA8CE11" w14:textId="77777777" w:rsidTr="00247730">
        <w:trPr>
          <w:trHeight w:val="290"/>
        </w:trPr>
        <w:tc>
          <w:tcPr>
            <w:tcW w:w="2733" w:type="dxa"/>
            <w:noWrap/>
            <w:vAlign w:val="bottom"/>
            <w:hideMark/>
          </w:tcPr>
          <w:p w14:paraId="578561A4"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 xml:space="preserve">Appenzell </w:t>
            </w:r>
            <w:proofErr w:type="spellStart"/>
            <w:r w:rsidRPr="00FD671C">
              <w:rPr>
                <w:rFonts w:ascii="Times New Roman" w:eastAsia="Times New Roman" w:hAnsi="Times New Roman" w:cs="Times New Roman"/>
                <w:i/>
                <w:iCs/>
                <w:color w:val="000000"/>
                <w:sz w:val="20"/>
                <w:szCs w:val="20"/>
                <w:lang w:eastAsia="pl-PL"/>
              </w:rPr>
              <w:t>Ausserrhoden</w:t>
            </w:r>
            <w:proofErr w:type="spellEnd"/>
          </w:p>
        </w:tc>
        <w:tc>
          <w:tcPr>
            <w:tcW w:w="2200" w:type="dxa"/>
            <w:noWrap/>
            <w:vAlign w:val="bottom"/>
            <w:hideMark/>
          </w:tcPr>
          <w:p w14:paraId="32FFA58C"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 (2017)</w:t>
            </w:r>
          </w:p>
        </w:tc>
        <w:tc>
          <w:tcPr>
            <w:tcW w:w="1666" w:type="dxa"/>
          </w:tcPr>
          <w:p w14:paraId="147EC4F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E5676FE"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361FCA83"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26F5B9CA" w14:textId="77777777" w:rsidTr="00247730">
        <w:trPr>
          <w:trHeight w:val="290"/>
        </w:trPr>
        <w:tc>
          <w:tcPr>
            <w:tcW w:w="2733" w:type="dxa"/>
            <w:noWrap/>
            <w:vAlign w:val="bottom"/>
            <w:hideMark/>
          </w:tcPr>
          <w:p w14:paraId="72F65124"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 xml:space="preserve">Appenzell </w:t>
            </w:r>
            <w:proofErr w:type="spellStart"/>
            <w:r w:rsidRPr="00FD671C">
              <w:rPr>
                <w:rFonts w:ascii="Times New Roman" w:eastAsia="Times New Roman" w:hAnsi="Times New Roman" w:cs="Times New Roman"/>
                <w:i/>
                <w:iCs/>
                <w:color w:val="000000"/>
                <w:sz w:val="20"/>
                <w:szCs w:val="20"/>
                <w:lang w:eastAsia="pl-PL"/>
              </w:rPr>
              <w:t>Innerrhoden</w:t>
            </w:r>
            <w:proofErr w:type="spellEnd"/>
          </w:p>
        </w:tc>
        <w:tc>
          <w:tcPr>
            <w:tcW w:w="2200" w:type="dxa"/>
            <w:noWrap/>
            <w:vAlign w:val="bottom"/>
            <w:hideMark/>
          </w:tcPr>
          <w:p w14:paraId="6E93D2BA"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6 (2017)</w:t>
            </w:r>
          </w:p>
        </w:tc>
        <w:tc>
          <w:tcPr>
            <w:tcW w:w="1666" w:type="dxa"/>
          </w:tcPr>
          <w:p w14:paraId="38082521"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B852AB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2EC3C1FC"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020BAAAF" w14:textId="77777777" w:rsidTr="00247730">
        <w:trPr>
          <w:trHeight w:val="290"/>
        </w:trPr>
        <w:tc>
          <w:tcPr>
            <w:tcW w:w="2733" w:type="dxa"/>
            <w:noWrap/>
            <w:vAlign w:val="bottom"/>
            <w:hideMark/>
          </w:tcPr>
          <w:p w14:paraId="3BE53AAC"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Basel-Landschaft</w:t>
            </w:r>
            <w:proofErr w:type="spellEnd"/>
          </w:p>
        </w:tc>
        <w:tc>
          <w:tcPr>
            <w:tcW w:w="2200" w:type="dxa"/>
            <w:noWrap/>
            <w:vAlign w:val="bottom"/>
            <w:hideMark/>
          </w:tcPr>
          <w:p w14:paraId="6408AC7A"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86 (2017)</w:t>
            </w:r>
          </w:p>
        </w:tc>
        <w:tc>
          <w:tcPr>
            <w:tcW w:w="1666" w:type="dxa"/>
          </w:tcPr>
          <w:p w14:paraId="3BCDB5EA"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DC8939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2D21F67"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27068A8F" w14:textId="77777777" w:rsidTr="00247730">
        <w:trPr>
          <w:trHeight w:val="290"/>
        </w:trPr>
        <w:tc>
          <w:tcPr>
            <w:tcW w:w="2733" w:type="dxa"/>
            <w:noWrap/>
            <w:vAlign w:val="bottom"/>
            <w:hideMark/>
          </w:tcPr>
          <w:p w14:paraId="149F9D38"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Basel</w:t>
            </w:r>
            <w:proofErr w:type="spellEnd"/>
            <w:r w:rsidRPr="00FD671C">
              <w:rPr>
                <w:rFonts w:ascii="Times New Roman" w:eastAsia="Times New Roman" w:hAnsi="Times New Roman" w:cs="Times New Roman"/>
                <w:i/>
                <w:iCs/>
                <w:color w:val="000000"/>
                <w:sz w:val="20"/>
                <w:szCs w:val="20"/>
                <w:lang w:eastAsia="pl-PL"/>
              </w:rPr>
              <w:t>-Stadt</w:t>
            </w:r>
          </w:p>
        </w:tc>
        <w:tc>
          <w:tcPr>
            <w:tcW w:w="2200" w:type="dxa"/>
            <w:noWrap/>
            <w:vAlign w:val="bottom"/>
            <w:hideMark/>
          </w:tcPr>
          <w:p w14:paraId="4A5F362D"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 (2017)</w:t>
            </w:r>
          </w:p>
        </w:tc>
        <w:tc>
          <w:tcPr>
            <w:tcW w:w="1666" w:type="dxa"/>
          </w:tcPr>
          <w:p w14:paraId="41AE3C1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444B6E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6B2935EC"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1FEEF06A" w14:textId="77777777" w:rsidTr="00247730">
        <w:trPr>
          <w:trHeight w:val="290"/>
        </w:trPr>
        <w:tc>
          <w:tcPr>
            <w:tcW w:w="2733" w:type="dxa"/>
            <w:noWrap/>
            <w:vAlign w:val="bottom"/>
            <w:hideMark/>
          </w:tcPr>
          <w:p w14:paraId="40FE521C"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Bern/</w:t>
            </w:r>
            <w:proofErr w:type="spellStart"/>
            <w:r w:rsidRPr="00FD671C">
              <w:rPr>
                <w:rFonts w:ascii="Times New Roman" w:eastAsia="Times New Roman" w:hAnsi="Times New Roman" w:cs="Times New Roman"/>
                <w:i/>
                <w:iCs/>
                <w:color w:val="000000"/>
                <w:sz w:val="20"/>
                <w:szCs w:val="20"/>
                <w:lang w:eastAsia="pl-PL"/>
              </w:rPr>
              <w:t>Berne</w:t>
            </w:r>
            <w:proofErr w:type="spellEnd"/>
          </w:p>
        </w:tc>
        <w:tc>
          <w:tcPr>
            <w:tcW w:w="2200" w:type="dxa"/>
            <w:noWrap/>
            <w:vAlign w:val="bottom"/>
            <w:hideMark/>
          </w:tcPr>
          <w:p w14:paraId="77A0E4EB"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351 (2017)</w:t>
            </w:r>
          </w:p>
        </w:tc>
        <w:tc>
          <w:tcPr>
            <w:tcW w:w="1666" w:type="dxa"/>
          </w:tcPr>
          <w:p w14:paraId="727B0906"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2006-ciągła</w:t>
            </w:r>
          </w:p>
        </w:tc>
        <w:tc>
          <w:tcPr>
            <w:tcW w:w="1882" w:type="dxa"/>
            <w:noWrap/>
            <w:vAlign w:val="bottom"/>
            <w:hideMark/>
          </w:tcPr>
          <w:p w14:paraId="75161C8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-12%</w:t>
            </w:r>
          </w:p>
        </w:tc>
        <w:tc>
          <w:tcPr>
            <w:tcW w:w="1543" w:type="dxa"/>
            <w:noWrap/>
            <w:vAlign w:val="bottom"/>
            <w:hideMark/>
          </w:tcPr>
          <w:p w14:paraId="6C51F9F4"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6F59B112" w14:textId="77777777" w:rsidTr="00247730">
        <w:trPr>
          <w:trHeight w:val="290"/>
        </w:trPr>
        <w:tc>
          <w:tcPr>
            <w:tcW w:w="2733" w:type="dxa"/>
            <w:noWrap/>
            <w:vAlign w:val="bottom"/>
            <w:hideMark/>
          </w:tcPr>
          <w:p w14:paraId="2C89E634"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Fribourg</w:t>
            </w:r>
            <w:proofErr w:type="spellEnd"/>
            <w:r w:rsidRPr="00FD671C">
              <w:rPr>
                <w:rFonts w:ascii="Times New Roman" w:eastAsia="Times New Roman" w:hAnsi="Times New Roman" w:cs="Times New Roman"/>
                <w:i/>
                <w:iCs/>
                <w:color w:val="000000"/>
                <w:sz w:val="20"/>
                <w:szCs w:val="20"/>
                <w:lang w:eastAsia="pl-PL"/>
              </w:rPr>
              <w:t>/Freiburg</w:t>
            </w:r>
          </w:p>
        </w:tc>
        <w:tc>
          <w:tcPr>
            <w:tcW w:w="2200" w:type="dxa"/>
            <w:noWrap/>
            <w:vAlign w:val="bottom"/>
            <w:hideMark/>
          </w:tcPr>
          <w:p w14:paraId="41512E9C"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136 (2017)</w:t>
            </w:r>
          </w:p>
        </w:tc>
        <w:tc>
          <w:tcPr>
            <w:tcW w:w="1666" w:type="dxa"/>
          </w:tcPr>
          <w:p w14:paraId="6275E8B7"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2010-ciągła</w:t>
            </w:r>
          </w:p>
        </w:tc>
        <w:tc>
          <w:tcPr>
            <w:tcW w:w="1882" w:type="dxa"/>
            <w:noWrap/>
            <w:vAlign w:val="bottom"/>
            <w:hideMark/>
          </w:tcPr>
          <w:p w14:paraId="606DB0B6"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-19%</w:t>
            </w:r>
          </w:p>
        </w:tc>
        <w:tc>
          <w:tcPr>
            <w:tcW w:w="1543" w:type="dxa"/>
            <w:noWrap/>
            <w:vAlign w:val="bottom"/>
            <w:hideMark/>
          </w:tcPr>
          <w:p w14:paraId="6B211619"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7D49064A" w14:textId="77777777" w:rsidTr="00247730">
        <w:trPr>
          <w:trHeight w:val="290"/>
        </w:trPr>
        <w:tc>
          <w:tcPr>
            <w:tcW w:w="2733" w:type="dxa"/>
            <w:noWrap/>
            <w:vAlign w:val="bottom"/>
            <w:hideMark/>
          </w:tcPr>
          <w:p w14:paraId="5EEAE04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Geneve</w:t>
            </w:r>
            <w:proofErr w:type="spellEnd"/>
          </w:p>
        </w:tc>
        <w:tc>
          <w:tcPr>
            <w:tcW w:w="2200" w:type="dxa"/>
            <w:noWrap/>
            <w:vAlign w:val="bottom"/>
            <w:hideMark/>
          </w:tcPr>
          <w:p w14:paraId="73AAA416"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45 (2017)</w:t>
            </w:r>
          </w:p>
        </w:tc>
        <w:tc>
          <w:tcPr>
            <w:tcW w:w="1666" w:type="dxa"/>
          </w:tcPr>
          <w:p w14:paraId="7465C4D8"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7F3D7F3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54543DA"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136F96B8" w14:textId="77777777" w:rsidTr="00247730">
        <w:trPr>
          <w:trHeight w:val="290"/>
        </w:trPr>
        <w:tc>
          <w:tcPr>
            <w:tcW w:w="2733" w:type="dxa"/>
            <w:noWrap/>
            <w:vAlign w:val="bottom"/>
            <w:hideMark/>
          </w:tcPr>
          <w:p w14:paraId="75834E13"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Glarus</w:t>
            </w:r>
          </w:p>
        </w:tc>
        <w:tc>
          <w:tcPr>
            <w:tcW w:w="2200" w:type="dxa"/>
            <w:noWrap/>
            <w:vAlign w:val="bottom"/>
            <w:hideMark/>
          </w:tcPr>
          <w:p w14:paraId="49571F38"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 (2017)</w:t>
            </w:r>
          </w:p>
        </w:tc>
        <w:tc>
          <w:tcPr>
            <w:tcW w:w="1666" w:type="dxa"/>
          </w:tcPr>
          <w:p w14:paraId="2E558BF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2010-11</w:t>
            </w:r>
          </w:p>
        </w:tc>
        <w:tc>
          <w:tcPr>
            <w:tcW w:w="1882" w:type="dxa"/>
            <w:noWrap/>
            <w:vAlign w:val="bottom"/>
            <w:hideMark/>
          </w:tcPr>
          <w:p w14:paraId="22E7A72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-88%</w:t>
            </w:r>
          </w:p>
        </w:tc>
        <w:tc>
          <w:tcPr>
            <w:tcW w:w="1543" w:type="dxa"/>
            <w:noWrap/>
            <w:vAlign w:val="bottom"/>
            <w:hideMark/>
          </w:tcPr>
          <w:p w14:paraId="2C033E09"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257A5516" w14:textId="77777777" w:rsidTr="00247730">
        <w:trPr>
          <w:trHeight w:val="290"/>
        </w:trPr>
        <w:tc>
          <w:tcPr>
            <w:tcW w:w="2733" w:type="dxa"/>
            <w:noWrap/>
            <w:vAlign w:val="bottom"/>
            <w:hideMark/>
          </w:tcPr>
          <w:p w14:paraId="3AF5D434"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lastRenderedPageBreak/>
              <w:t>Graubünden</w:t>
            </w:r>
            <w:proofErr w:type="spellEnd"/>
            <w:r w:rsidRPr="00FD671C">
              <w:rPr>
                <w:rFonts w:ascii="Times New Roman" w:eastAsia="Times New Roman" w:hAnsi="Times New Roman" w:cs="Times New Roman"/>
                <w:i/>
                <w:iCs/>
                <w:color w:val="000000"/>
                <w:sz w:val="20"/>
                <w:szCs w:val="20"/>
                <w:lang w:eastAsia="pl-PL"/>
              </w:rPr>
              <w:t>/</w:t>
            </w:r>
            <w:proofErr w:type="spellStart"/>
            <w:r w:rsidRPr="00FD671C">
              <w:rPr>
                <w:rFonts w:ascii="Times New Roman" w:eastAsia="Times New Roman" w:hAnsi="Times New Roman" w:cs="Times New Roman"/>
                <w:i/>
                <w:iCs/>
                <w:color w:val="000000"/>
                <w:sz w:val="20"/>
                <w:szCs w:val="20"/>
                <w:lang w:eastAsia="pl-PL"/>
              </w:rPr>
              <w:t>Grigioni</w:t>
            </w:r>
            <w:proofErr w:type="spellEnd"/>
            <w:r w:rsidRPr="00FD671C">
              <w:rPr>
                <w:rFonts w:ascii="Times New Roman" w:eastAsia="Times New Roman" w:hAnsi="Times New Roman" w:cs="Times New Roman"/>
                <w:i/>
                <w:iCs/>
                <w:color w:val="000000"/>
                <w:sz w:val="20"/>
                <w:szCs w:val="20"/>
                <w:lang w:eastAsia="pl-PL"/>
              </w:rPr>
              <w:t>/</w:t>
            </w:r>
            <w:proofErr w:type="spellStart"/>
            <w:r w:rsidRPr="00FD671C">
              <w:rPr>
                <w:rFonts w:ascii="Times New Roman" w:eastAsia="Times New Roman" w:hAnsi="Times New Roman" w:cs="Times New Roman"/>
                <w:i/>
                <w:iCs/>
                <w:color w:val="000000"/>
                <w:sz w:val="20"/>
                <w:szCs w:val="20"/>
                <w:lang w:eastAsia="pl-PL"/>
              </w:rPr>
              <w:t>Gris</w:t>
            </w:r>
            <w:proofErr w:type="spellEnd"/>
          </w:p>
        </w:tc>
        <w:tc>
          <w:tcPr>
            <w:tcW w:w="2200" w:type="dxa"/>
            <w:noWrap/>
            <w:vAlign w:val="bottom"/>
            <w:hideMark/>
          </w:tcPr>
          <w:p w14:paraId="03DAB40C"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112 (2017)</w:t>
            </w:r>
          </w:p>
        </w:tc>
        <w:tc>
          <w:tcPr>
            <w:tcW w:w="1666" w:type="dxa"/>
          </w:tcPr>
          <w:p w14:paraId="7839EC1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2006-ciągła</w:t>
            </w:r>
          </w:p>
        </w:tc>
        <w:tc>
          <w:tcPr>
            <w:tcW w:w="1882" w:type="dxa"/>
            <w:noWrap/>
            <w:vAlign w:val="bottom"/>
            <w:hideMark/>
          </w:tcPr>
          <w:p w14:paraId="61228C3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-46%</w:t>
            </w:r>
          </w:p>
        </w:tc>
        <w:tc>
          <w:tcPr>
            <w:tcW w:w="1543" w:type="dxa"/>
            <w:noWrap/>
            <w:vAlign w:val="bottom"/>
            <w:hideMark/>
          </w:tcPr>
          <w:p w14:paraId="0568EDE0"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6913EA5A" w14:textId="77777777" w:rsidTr="00247730">
        <w:trPr>
          <w:trHeight w:val="290"/>
        </w:trPr>
        <w:tc>
          <w:tcPr>
            <w:tcW w:w="2733" w:type="dxa"/>
            <w:noWrap/>
            <w:vAlign w:val="bottom"/>
            <w:hideMark/>
          </w:tcPr>
          <w:p w14:paraId="611EF4FF"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Jura</w:t>
            </w:r>
          </w:p>
        </w:tc>
        <w:tc>
          <w:tcPr>
            <w:tcW w:w="2200" w:type="dxa"/>
            <w:noWrap/>
            <w:vAlign w:val="bottom"/>
            <w:hideMark/>
          </w:tcPr>
          <w:p w14:paraId="7BA9C9D4"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57 (2017)</w:t>
            </w:r>
          </w:p>
        </w:tc>
        <w:tc>
          <w:tcPr>
            <w:tcW w:w="1666" w:type="dxa"/>
          </w:tcPr>
          <w:p w14:paraId="3BB0B92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2008-ciągła</w:t>
            </w:r>
          </w:p>
        </w:tc>
        <w:tc>
          <w:tcPr>
            <w:tcW w:w="1882" w:type="dxa"/>
            <w:noWrap/>
            <w:vAlign w:val="bottom"/>
            <w:hideMark/>
          </w:tcPr>
          <w:p w14:paraId="05BB3595"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-31%</w:t>
            </w:r>
          </w:p>
        </w:tc>
        <w:tc>
          <w:tcPr>
            <w:tcW w:w="1543" w:type="dxa"/>
            <w:noWrap/>
            <w:vAlign w:val="bottom"/>
            <w:hideMark/>
          </w:tcPr>
          <w:p w14:paraId="7A033BA4"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0EF11E13" w14:textId="77777777" w:rsidTr="00247730">
        <w:trPr>
          <w:trHeight w:val="290"/>
        </w:trPr>
        <w:tc>
          <w:tcPr>
            <w:tcW w:w="2733" w:type="dxa"/>
            <w:noWrap/>
            <w:vAlign w:val="bottom"/>
            <w:hideMark/>
          </w:tcPr>
          <w:p w14:paraId="3C126E90"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Luzern</w:t>
            </w:r>
            <w:proofErr w:type="spellEnd"/>
          </w:p>
        </w:tc>
        <w:tc>
          <w:tcPr>
            <w:tcW w:w="2200" w:type="dxa"/>
            <w:noWrap/>
            <w:vAlign w:val="bottom"/>
            <w:hideMark/>
          </w:tcPr>
          <w:p w14:paraId="2A286B6C"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83 (2017)</w:t>
            </w:r>
          </w:p>
        </w:tc>
        <w:tc>
          <w:tcPr>
            <w:tcW w:w="1666" w:type="dxa"/>
          </w:tcPr>
          <w:p w14:paraId="6BADD14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2008-ciągła</w:t>
            </w:r>
          </w:p>
        </w:tc>
        <w:tc>
          <w:tcPr>
            <w:tcW w:w="1882" w:type="dxa"/>
            <w:noWrap/>
            <w:vAlign w:val="bottom"/>
            <w:hideMark/>
          </w:tcPr>
          <w:p w14:paraId="064319E5"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-14%</w:t>
            </w:r>
          </w:p>
        </w:tc>
        <w:tc>
          <w:tcPr>
            <w:tcW w:w="1543" w:type="dxa"/>
            <w:noWrap/>
            <w:vAlign w:val="bottom"/>
            <w:hideMark/>
          </w:tcPr>
          <w:p w14:paraId="57450C2E"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47017746" w14:textId="77777777" w:rsidTr="00247730">
        <w:trPr>
          <w:trHeight w:val="290"/>
        </w:trPr>
        <w:tc>
          <w:tcPr>
            <w:tcW w:w="2733" w:type="dxa"/>
            <w:noWrap/>
            <w:vAlign w:val="bottom"/>
            <w:hideMark/>
          </w:tcPr>
          <w:p w14:paraId="531B7ED1"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Neuchâtel</w:t>
            </w:r>
            <w:proofErr w:type="spellEnd"/>
          </w:p>
        </w:tc>
        <w:tc>
          <w:tcPr>
            <w:tcW w:w="2200" w:type="dxa"/>
            <w:noWrap/>
            <w:vAlign w:val="bottom"/>
            <w:hideMark/>
          </w:tcPr>
          <w:p w14:paraId="60DCEF71"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36 (2017)</w:t>
            </w:r>
          </w:p>
        </w:tc>
        <w:tc>
          <w:tcPr>
            <w:tcW w:w="1666" w:type="dxa"/>
          </w:tcPr>
          <w:p w14:paraId="16DAA1E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2008-ciągła</w:t>
            </w:r>
          </w:p>
        </w:tc>
        <w:tc>
          <w:tcPr>
            <w:tcW w:w="1882" w:type="dxa"/>
            <w:noWrap/>
            <w:vAlign w:val="bottom"/>
            <w:hideMark/>
          </w:tcPr>
          <w:p w14:paraId="5C814127"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-42%</w:t>
            </w:r>
          </w:p>
        </w:tc>
        <w:tc>
          <w:tcPr>
            <w:tcW w:w="1543" w:type="dxa"/>
            <w:noWrap/>
            <w:vAlign w:val="bottom"/>
            <w:hideMark/>
          </w:tcPr>
          <w:p w14:paraId="65AD5E24"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39E7B90A" w14:textId="77777777" w:rsidTr="00247730">
        <w:trPr>
          <w:trHeight w:val="290"/>
        </w:trPr>
        <w:tc>
          <w:tcPr>
            <w:tcW w:w="2733" w:type="dxa"/>
            <w:noWrap/>
            <w:vAlign w:val="bottom"/>
            <w:hideMark/>
          </w:tcPr>
          <w:p w14:paraId="1E499D5C"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Nidwalden</w:t>
            </w:r>
            <w:proofErr w:type="spellEnd"/>
          </w:p>
        </w:tc>
        <w:tc>
          <w:tcPr>
            <w:tcW w:w="2200" w:type="dxa"/>
            <w:noWrap/>
            <w:vAlign w:val="bottom"/>
            <w:hideMark/>
          </w:tcPr>
          <w:p w14:paraId="09269F9A"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 (2017)</w:t>
            </w:r>
          </w:p>
        </w:tc>
        <w:tc>
          <w:tcPr>
            <w:tcW w:w="1666" w:type="dxa"/>
          </w:tcPr>
          <w:p w14:paraId="29C58DDF"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1AE05CF6"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2C5AFEA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1EE5C948" w14:textId="77777777" w:rsidTr="00247730">
        <w:trPr>
          <w:trHeight w:val="290"/>
        </w:trPr>
        <w:tc>
          <w:tcPr>
            <w:tcW w:w="2733" w:type="dxa"/>
            <w:noWrap/>
            <w:vAlign w:val="bottom"/>
            <w:hideMark/>
          </w:tcPr>
          <w:p w14:paraId="09B277D9"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Obwalden</w:t>
            </w:r>
            <w:proofErr w:type="spellEnd"/>
          </w:p>
        </w:tc>
        <w:tc>
          <w:tcPr>
            <w:tcW w:w="2200" w:type="dxa"/>
            <w:noWrap/>
            <w:vAlign w:val="bottom"/>
            <w:hideMark/>
          </w:tcPr>
          <w:p w14:paraId="1EAC70B0"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7 (2017)</w:t>
            </w:r>
          </w:p>
        </w:tc>
        <w:tc>
          <w:tcPr>
            <w:tcW w:w="1666" w:type="dxa"/>
          </w:tcPr>
          <w:p w14:paraId="586BD3E5"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3BACEEB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44F3D0B"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3D4E086E" w14:textId="77777777" w:rsidTr="00247730">
        <w:trPr>
          <w:trHeight w:val="290"/>
        </w:trPr>
        <w:tc>
          <w:tcPr>
            <w:tcW w:w="2733" w:type="dxa"/>
            <w:noWrap/>
            <w:vAlign w:val="bottom"/>
            <w:hideMark/>
          </w:tcPr>
          <w:p w14:paraId="7067936A"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Schaffhausen</w:t>
            </w:r>
          </w:p>
        </w:tc>
        <w:tc>
          <w:tcPr>
            <w:tcW w:w="2200" w:type="dxa"/>
            <w:noWrap/>
            <w:vAlign w:val="bottom"/>
            <w:hideMark/>
          </w:tcPr>
          <w:p w14:paraId="508F358E"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26 (2017)</w:t>
            </w:r>
          </w:p>
        </w:tc>
        <w:tc>
          <w:tcPr>
            <w:tcW w:w="1666" w:type="dxa"/>
          </w:tcPr>
          <w:p w14:paraId="21065FB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2008-09</w:t>
            </w:r>
          </w:p>
        </w:tc>
        <w:tc>
          <w:tcPr>
            <w:tcW w:w="1882" w:type="dxa"/>
            <w:noWrap/>
            <w:vAlign w:val="bottom"/>
            <w:hideMark/>
          </w:tcPr>
          <w:p w14:paraId="0C9345EE"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-19%</w:t>
            </w:r>
          </w:p>
        </w:tc>
        <w:tc>
          <w:tcPr>
            <w:tcW w:w="1543" w:type="dxa"/>
            <w:noWrap/>
            <w:vAlign w:val="bottom"/>
            <w:hideMark/>
          </w:tcPr>
          <w:p w14:paraId="08EE696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65CBFB30" w14:textId="77777777" w:rsidTr="00247730">
        <w:trPr>
          <w:trHeight w:val="290"/>
        </w:trPr>
        <w:tc>
          <w:tcPr>
            <w:tcW w:w="2733" w:type="dxa"/>
            <w:noWrap/>
            <w:vAlign w:val="bottom"/>
            <w:hideMark/>
          </w:tcPr>
          <w:p w14:paraId="75A63B66"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Schwyz</w:t>
            </w:r>
          </w:p>
        </w:tc>
        <w:tc>
          <w:tcPr>
            <w:tcW w:w="2200" w:type="dxa"/>
            <w:noWrap/>
            <w:vAlign w:val="bottom"/>
            <w:hideMark/>
          </w:tcPr>
          <w:p w14:paraId="0541B749"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30 (2017)</w:t>
            </w:r>
          </w:p>
        </w:tc>
        <w:tc>
          <w:tcPr>
            <w:tcW w:w="1666" w:type="dxa"/>
          </w:tcPr>
          <w:p w14:paraId="45212F7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52751D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707C2608"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45CA97C7" w14:textId="77777777" w:rsidTr="00247730">
        <w:trPr>
          <w:trHeight w:val="290"/>
        </w:trPr>
        <w:tc>
          <w:tcPr>
            <w:tcW w:w="2733" w:type="dxa"/>
            <w:noWrap/>
            <w:vAlign w:val="bottom"/>
            <w:hideMark/>
          </w:tcPr>
          <w:p w14:paraId="5D704B0F"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Solothurn</w:t>
            </w:r>
          </w:p>
        </w:tc>
        <w:tc>
          <w:tcPr>
            <w:tcW w:w="2200" w:type="dxa"/>
            <w:noWrap/>
            <w:vAlign w:val="bottom"/>
            <w:hideMark/>
          </w:tcPr>
          <w:p w14:paraId="37FC6A7F"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109 (2017)</w:t>
            </w:r>
          </w:p>
        </w:tc>
        <w:tc>
          <w:tcPr>
            <w:tcW w:w="1666" w:type="dxa"/>
          </w:tcPr>
          <w:p w14:paraId="698E612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2009-14</w:t>
            </w:r>
          </w:p>
        </w:tc>
        <w:tc>
          <w:tcPr>
            <w:tcW w:w="1882" w:type="dxa"/>
            <w:noWrap/>
            <w:vAlign w:val="bottom"/>
            <w:hideMark/>
          </w:tcPr>
          <w:p w14:paraId="1631046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-13%</w:t>
            </w:r>
          </w:p>
        </w:tc>
        <w:tc>
          <w:tcPr>
            <w:tcW w:w="1543" w:type="dxa"/>
            <w:noWrap/>
            <w:vAlign w:val="bottom"/>
            <w:hideMark/>
          </w:tcPr>
          <w:p w14:paraId="7182E651"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736BC17E" w14:textId="77777777" w:rsidTr="00247730">
        <w:trPr>
          <w:trHeight w:val="290"/>
        </w:trPr>
        <w:tc>
          <w:tcPr>
            <w:tcW w:w="2733" w:type="dxa"/>
            <w:noWrap/>
            <w:vAlign w:val="bottom"/>
            <w:hideMark/>
          </w:tcPr>
          <w:p w14:paraId="082D8BEE"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 xml:space="preserve">St. </w:t>
            </w:r>
            <w:proofErr w:type="spellStart"/>
            <w:r w:rsidRPr="00FD671C">
              <w:rPr>
                <w:rFonts w:ascii="Times New Roman" w:eastAsia="Times New Roman" w:hAnsi="Times New Roman" w:cs="Times New Roman"/>
                <w:i/>
                <w:iCs/>
                <w:color w:val="000000"/>
                <w:sz w:val="20"/>
                <w:szCs w:val="20"/>
                <w:lang w:eastAsia="pl-PL"/>
              </w:rPr>
              <w:t>Gallen</w:t>
            </w:r>
            <w:proofErr w:type="spellEnd"/>
          </w:p>
        </w:tc>
        <w:tc>
          <w:tcPr>
            <w:tcW w:w="2200" w:type="dxa"/>
            <w:noWrap/>
            <w:vAlign w:val="bottom"/>
            <w:hideMark/>
          </w:tcPr>
          <w:p w14:paraId="565DECBF"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77 (2017)</w:t>
            </w:r>
          </w:p>
        </w:tc>
        <w:tc>
          <w:tcPr>
            <w:tcW w:w="1666" w:type="dxa"/>
          </w:tcPr>
          <w:p w14:paraId="6C503992"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2007-ciągła</w:t>
            </w:r>
          </w:p>
        </w:tc>
        <w:tc>
          <w:tcPr>
            <w:tcW w:w="1882" w:type="dxa"/>
            <w:noWrap/>
            <w:vAlign w:val="bottom"/>
            <w:hideMark/>
          </w:tcPr>
          <w:p w14:paraId="5CBD7C3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-13%</w:t>
            </w:r>
          </w:p>
        </w:tc>
        <w:tc>
          <w:tcPr>
            <w:tcW w:w="1543" w:type="dxa"/>
            <w:noWrap/>
            <w:vAlign w:val="bottom"/>
            <w:hideMark/>
          </w:tcPr>
          <w:p w14:paraId="6C542712"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071A72C1" w14:textId="77777777" w:rsidTr="00247730">
        <w:trPr>
          <w:trHeight w:val="290"/>
        </w:trPr>
        <w:tc>
          <w:tcPr>
            <w:tcW w:w="2733" w:type="dxa"/>
            <w:noWrap/>
            <w:vAlign w:val="bottom"/>
            <w:hideMark/>
          </w:tcPr>
          <w:p w14:paraId="07EAE49B"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Thurgau</w:t>
            </w:r>
            <w:proofErr w:type="spellEnd"/>
          </w:p>
        </w:tc>
        <w:tc>
          <w:tcPr>
            <w:tcW w:w="2200" w:type="dxa"/>
            <w:noWrap/>
            <w:vAlign w:val="bottom"/>
            <w:hideMark/>
          </w:tcPr>
          <w:p w14:paraId="5950BC17"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80 (2017)</w:t>
            </w:r>
          </w:p>
        </w:tc>
        <w:tc>
          <w:tcPr>
            <w:tcW w:w="1666" w:type="dxa"/>
          </w:tcPr>
          <w:p w14:paraId="094C9786"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5A5DA90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56293D1D"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41CE24D0" w14:textId="77777777" w:rsidTr="00247730">
        <w:trPr>
          <w:trHeight w:val="290"/>
        </w:trPr>
        <w:tc>
          <w:tcPr>
            <w:tcW w:w="2733" w:type="dxa"/>
            <w:noWrap/>
            <w:vAlign w:val="bottom"/>
            <w:hideMark/>
          </w:tcPr>
          <w:p w14:paraId="1CB11B33"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Ticino</w:t>
            </w:r>
          </w:p>
        </w:tc>
        <w:tc>
          <w:tcPr>
            <w:tcW w:w="2200" w:type="dxa"/>
            <w:noWrap/>
            <w:vAlign w:val="bottom"/>
            <w:hideMark/>
          </w:tcPr>
          <w:p w14:paraId="516D3923"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115 (2017)</w:t>
            </w:r>
          </w:p>
        </w:tc>
        <w:tc>
          <w:tcPr>
            <w:tcW w:w="1666" w:type="dxa"/>
          </w:tcPr>
          <w:p w14:paraId="6635C3BC"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2007-ciągła</w:t>
            </w:r>
          </w:p>
        </w:tc>
        <w:tc>
          <w:tcPr>
            <w:tcW w:w="1882" w:type="dxa"/>
            <w:noWrap/>
            <w:vAlign w:val="bottom"/>
            <w:hideMark/>
          </w:tcPr>
          <w:p w14:paraId="37A3033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-39%</w:t>
            </w:r>
          </w:p>
        </w:tc>
        <w:tc>
          <w:tcPr>
            <w:tcW w:w="1543" w:type="dxa"/>
            <w:noWrap/>
            <w:vAlign w:val="bottom"/>
            <w:hideMark/>
          </w:tcPr>
          <w:p w14:paraId="03BE97B1"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4C9060BC" w14:textId="77777777" w:rsidTr="00247730">
        <w:trPr>
          <w:trHeight w:val="290"/>
        </w:trPr>
        <w:tc>
          <w:tcPr>
            <w:tcW w:w="2733" w:type="dxa"/>
            <w:noWrap/>
            <w:vAlign w:val="bottom"/>
            <w:hideMark/>
          </w:tcPr>
          <w:p w14:paraId="1C670C4B"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Uri</w:t>
            </w:r>
            <w:proofErr w:type="spellEnd"/>
          </w:p>
        </w:tc>
        <w:tc>
          <w:tcPr>
            <w:tcW w:w="2200" w:type="dxa"/>
            <w:noWrap/>
            <w:vAlign w:val="bottom"/>
            <w:hideMark/>
          </w:tcPr>
          <w:p w14:paraId="384F4CB9"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 (2017)</w:t>
            </w:r>
          </w:p>
        </w:tc>
        <w:tc>
          <w:tcPr>
            <w:tcW w:w="1666" w:type="dxa"/>
          </w:tcPr>
          <w:p w14:paraId="553F26E1"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72C35F2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4C254337"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07D83D97" w14:textId="77777777" w:rsidTr="00247730">
        <w:trPr>
          <w:trHeight w:val="290"/>
        </w:trPr>
        <w:tc>
          <w:tcPr>
            <w:tcW w:w="2733" w:type="dxa"/>
            <w:noWrap/>
            <w:vAlign w:val="bottom"/>
            <w:hideMark/>
          </w:tcPr>
          <w:p w14:paraId="59DBD846"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Valais/Wallis</w:t>
            </w:r>
          </w:p>
        </w:tc>
        <w:tc>
          <w:tcPr>
            <w:tcW w:w="2200" w:type="dxa"/>
            <w:noWrap/>
            <w:vAlign w:val="bottom"/>
            <w:hideMark/>
          </w:tcPr>
          <w:p w14:paraId="6204D64F"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126 (2017)</w:t>
            </w:r>
          </w:p>
        </w:tc>
        <w:tc>
          <w:tcPr>
            <w:tcW w:w="1666" w:type="dxa"/>
          </w:tcPr>
          <w:p w14:paraId="6E9E8F94"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2008-ciągła</w:t>
            </w:r>
          </w:p>
        </w:tc>
        <w:tc>
          <w:tcPr>
            <w:tcW w:w="1882" w:type="dxa"/>
            <w:noWrap/>
            <w:vAlign w:val="bottom"/>
            <w:hideMark/>
          </w:tcPr>
          <w:p w14:paraId="53F71CC5"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-18%</w:t>
            </w:r>
          </w:p>
        </w:tc>
        <w:tc>
          <w:tcPr>
            <w:tcW w:w="1543" w:type="dxa"/>
            <w:noWrap/>
            <w:vAlign w:val="bottom"/>
            <w:hideMark/>
          </w:tcPr>
          <w:p w14:paraId="4A17A31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353D28A4" w14:textId="77777777" w:rsidTr="00247730">
        <w:trPr>
          <w:trHeight w:val="290"/>
        </w:trPr>
        <w:tc>
          <w:tcPr>
            <w:tcW w:w="2733" w:type="dxa"/>
            <w:noWrap/>
            <w:vAlign w:val="bottom"/>
            <w:hideMark/>
          </w:tcPr>
          <w:p w14:paraId="0DBF7EFC"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Vaud</w:t>
            </w:r>
          </w:p>
        </w:tc>
        <w:tc>
          <w:tcPr>
            <w:tcW w:w="2200" w:type="dxa"/>
            <w:noWrap/>
            <w:vAlign w:val="bottom"/>
            <w:hideMark/>
          </w:tcPr>
          <w:p w14:paraId="067734B6"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309 (2017)</w:t>
            </w:r>
          </w:p>
        </w:tc>
        <w:tc>
          <w:tcPr>
            <w:tcW w:w="1666" w:type="dxa"/>
          </w:tcPr>
          <w:p w14:paraId="262DCF35"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2010-ciągła</w:t>
            </w:r>
          </w:p>
        </w:tc>
        <w:tc>
          <w:tcPr>
            <w:tcW w:w="1882" w:type="dxa"/>
            <w:noWrap/>
            <w:vAlign w:val="bottom"/>
            <w:hideMark/>
          </w:tcPr>
          <w:p w14:paraId="4672FAB9"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-18%</w:t>
            </w:r>
          </w:p>
        </w:tc>
        <w:tc>
          <w:tcPr>
            <w:tcW w:w="1543" w:type="dxa"/>
            <w:noWrap/>
            <w:vAlign w:val="bottom"/>
            <w:hideMark/>
          </w:tcPr>
          <w:p w14:paraId="44095636"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38C46CB1" w14:textId="77777777" w:rsidTr="00247730">
        <w:trPr>
          <w:trHeight w:val="290"/>
        </w:trPr>
        <w:tc>
          <w:tcPr>
            <w:tcW w:w="2733" w:type="dxa"/>
            <w:noWrap/>
            <w:vAlign w:val="bottom"/>
            <w:hideMark/>
          </w:tcPr>
          <w:p w14:paraId="064CD8F3"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Zug</w:t>
            </w:r>
          </w:p>
        </w:tc>
        <w:tc>
          <w:tcPr>
            <w:tcW w:w="2200" w:type="dxa"/>
            <w:noWrap/>
            <w:vAlign w:val="bottom"/>
            <w:hideMark/>
          </w:tcPr>
          <w:p w14:paraId="4D2B8CB0"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 (2017)</w:t>
            </w:r>
          </w:p>
        </w:tc>
        <w:tc>
          <w:tcPr>
            <w:tcW w:w="1666" w:type="dxa"/>
          </w:tcPr>
          <w:p w14:paraId="1AC10E70"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7B5391A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500707D6"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 xml:space="preserve"> </w:t>
            </w:r>
          </w:p>
        </w:tc>
      </w:tr>
      <w:tr w:rsidR="00FD671C" w:rsidRPr="00FD671C" w14:paraId="38147848" w14:textId="77777777" w:rsidTr="00247730">
        <w:trPr>
          <w:trHeight w:val="290"/>
        </w:trPr>
        <w:tc>
          <w:tcPr>
            <w:tcW w:w="2733" w:type="dxa"/>
            <w:noWrap/>
            <w:vAlign w:val="bottom"/>
            <w:hideMark/>
          </w:tcPr>
          <w:p w14:paraId="628A94DF"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proofErr w:type="spellStart"/>
            <w:r w:rsidRPr="00FD671C">
              <w:rPr>
                <w:rFonts w:ascii="Times New Roman" w:eastAsia="Times New Roman" w:hAnsi="Times New Roman" w:cs="Times New Roman"/>
                <w:i/>
                <w:iCs/>
                <w:color w:val="000000"/>
                <w:sz w:val="20"/>
                <w:szCs w:val="20"/>
                <w:lang w:eastAsia="pl-PL"/>
              </w:rPr>
              <w:t>Zürich</w:t>
            </w:r>
            <w:proofErr w:type="spellEnd"/>
          </w:p>
        </w:tc>
        <w:tc>
          <w:tcPr>
            <w:tcW w:w="2200" w:type="dxa"/>
            <w:noWrap/>
            <w:vAlign w:val="bottom"/>
            <w:hideMark/>
          </w:tcPr>
          <w:p w14:paraId="797E0F4B"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168 (2017)</w:t>
            </w:r>
          </w:p>
        </w:tc>
        <w:tc>
          <w:tcPr>
            <w:tcW w:w="1666" w:type="dxa"/>
          </w:tcPr>
          <w:p w14:paraId="741D99BE"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2EA004A3"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w:t>
            </w:r>
          </w:p>
        </w:tc>
        <w:tc>
          <w:tcPr>
            <w:tcW w:w="1543" w:type="dxa"/>
            <w:noWrap/>
            <w:vAlign w:val="bottom"/>
            <w:hideMark/>
          </w:tcPr>
          <w:p w14:paraId="4BDEA95F"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617B6DB3" w14:textId="77777777" w:rsidTr="00247730">
        <w:trPr>
          <w:trHeight w:val="290"/>
        </w:trPr>
        <w:tc>
          <w:tcPr>
            <w:tcW w:w="2733" w:type="dxa"/>
            <w:noWrap/>
            <w:vAlign w:val="bottom"/>
            <w:hideMark/>
          </w:tcPr>
          <w:p w14:paraId="045722AC"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Szwecja</w:t>
            </w:r>
          </w:p>
        </w:tc>
        <w:tc>
          <w:tcPr>
            <w:tcW w:w="2200" w:type="dxa"/>
            <w:noWrap/>
            <w:vAlign w:val="bottom"/>
            <w:hideMark/>
          </w:tcPr>
          <w:p w14:paraId="1DD9E30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290 (2017)</w:t>
            </w:r>
          </w:p>
        </w:tc>
        <w:tc>
          <w:tcPr>
            <w:tcW w:w="1666" w:type="dxa"/>
          </w:tcPr>
          <w:p w14:paraId="4AE71C0B"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1F2BBB0C"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6BB3882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5A8E9EF8" w14:textId="77777777" w:rsidTr="00247730">
        <w:trPr>
          <w:trHeight w:val="290"/>
        </w:trPr>
        <w:tc>
          <w:tcPr>
            <w:tcW w:w="2733" w:type="dxa"/>
            <w:noWrap/>
            <w:vAlign w:val="bottom"/>
            <w:hideMark/>
          </w:tcPr>
          <w:p w14:paraId="572C5FF1"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Ukraina</w:t>
            </w:r>
          </w:p>
        </w:tc>
        <w:tc>
          <w:tcPr>
            <w:tcW w:w="2200" w:type="dxa"/>
            <w:noWrap/>
            <w:vAlign w:val="bottom"/>
            <w:hideMark/>
          </w:tcPr>
          <w:p w14:paraId="5C697A50"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1438 (2020)</w:t>
            </w:r>
          </w:p>
        </w:tc>
        <w:tc>
          <w:tcPr>
            <w:tcW w:w="1666" w:type="dxa"/>
          </w:tcPr>
          <w:p w14:paraId="55864021"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2015-20</w:t>
            </w:r>
          </w:p>
        </w:tc>
        <w:tc>
          <w:tcPr>
            <w:tcW w:w="1882" w:type="dxa"/>
            <w:noWrap/>
            <w:vAlign w:val="bottom"/>
            <w:hideMark/>
          </w:tcPr>
          <w:p w14:paraId="1A570F80"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-86%</w:t>
            </w:r>
          </w:p>
        </w:tc>
        <w:tc>
          <w:tcPr>
            <w:tcW w:w="1543" w:type="dxa"/>
            <w:noWrap/>
            <w:vAlign w:val="bottom"/>
            <w:hideMark/>
          </w:tcPr>
          <w:p w14:paraId="18FA6F5A"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634010D8" w14:textId="77777777" w:rsidTr="00247730">
        <w:trPr>
          <w:trHeight w:val="290"/>
        </w:trPr>
        <w:tc>
          <w:tcPr>
            <w:tcW w:w="2733" w:type="dxa"/>
            <w:noWrap/>
            <w:vAlign w:val="bottom"/>
            <w:hideMark/>
          </w:tcPr>
          <w:p w14:paraId="2C7570AE"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Węgry</w:t>
            </w:r>
          </w:p>
        </w:tc>
        <w:tc>
          <w:tcPr>
            <w:tcW w:w="2200" w:type="dxa"/>
            <w:noWrap/>
            <w:vAlign w:val="bottom"/>
            <w:hideMark/>
          </w:tcPr>
          <w:p w14:paraId="30707BDC"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3155 (2018)</w:t>
            </w:r>
          </w:p>
        </w:tc>
        <w:tc>
          <w:tcPr>
            <w:tcW w:w="1666" w:type="dxa"/>
          </w:tcPr>
          <w:p w14:paraId="664C66AF"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1C0C3785"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0%</w:t>
            </w:r>
          </w:p>
        </w:tc>
        <w:tc>
          <w:tcPr>
            <w:tcW w:w="1543" w:type="dxa"/>
            <w:noWrap/>
            <w:vAlign w:val="bottom"/>
            <w:hideMark/>
          </w:tcPr>
          <w:p w14:paraId="1BBAAB08"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54C40686" w14:textId="77777777" w:rsidTr="00247730">
        <w:trPr>
          <w:trHeight w:val="290"/>
        </w:trPr>
        <w:tc>
          <w:tcPr>
            <w:tcW w:w="2733" w:type="dxa"/>
            <w:noWrap/>
            <w:vAlign w:val="bottom"/>
            <w:hideMark/>
          </w:tcPr>
          <w:p w14:paraId="2BD31E7D"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Wielka Brytania</w:t>
            </w:r>
          </w:p>
        </w:tc>
        <w:tc>
          <w:tcPr>
            <w:tcW w:w="2200" w:type="dxa"/>
            <w:noWrap/>
            <w:vAlign w:val="bottom"/>
            <w:hideMark/>
          </w:tcPr>
          <w:p w14:paraId="5D456A17"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391 (2017)</w:t>
            </w:r>
          </w:p>
        </w:tc>
        <w:tc>
          <w:tcPr>
            <w:tcW w:w="1666" w:type="dxa"/>
          </w:tcPr>
          <w:p w14:paraId="4B03D58A"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6D23D929"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-16%</w:t>
            </w:r>
          </w:p>
        </w:tc>
        <w:tc>
          <w:tcPr>
            <w:tcW w:w="1543" w:type="dxa"/>
            <w:noWrap/>
            <w:vAlign w:val="bottom"/>
            <w:hideMark/>
          </w:tcPr>
          <w:p w14:paraId="134EE56B"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Ł</w:t>
            </w:r>
          </w:p>
        </w:tc>
      </w:tr>
      <w:tr w:rsidR="00FD671C" w:rsidRPr="00FD671C" w14:paraId="6D930A09" w14:textId="77777777" w:rsidTr="00247730">
        <w:trPr>
          <w:trHeight w:val="290"/>
        </w:trPr>
        <w:tc>
          <w:tcPr>
            <w:tcW w:w="2733" w:type="dxa"/>
            <w:noWrap/>
            <w:vAlign w:val="bottom"/>
            <w:hideMark/>
          </w:tcPr>
          <w:p w14:paraId="7F3B158C"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Anglia</w:t>
            </w:r>
          </w:p>
        </w:tc>
        <w:tc>
          <w:tcPr>
            <w:tcW w:w="2200" w:type="dxa"/>
            <w:noWrap/>
            <w:vAlign w:val="bottom"/>
            <w:hideMark/>
          </w:tcPr>
          <w:p w14:paraId="18B69805"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326 (2017)</w:t>
            </w:r>
          </w:p>
        </w:tc>
        <w:tc>
          <w:tcPr>
            <w:tcW w:w="1666" w:type="dxa"/>
          </w:tcPr>
          <w:p w14:paraId="2FF2AA8B"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2007-09</w:t>
            </w:r>
          </w:p>
        </w:tc>
        <w:tc>
          <w:tcPr>
            <w:tcW w:w="1882" w:type="dxa"/>
            <w:noWrap/>
            <w:vAlign w:val="bottom"/>
            <w:hideMark/>
          </w:tcPr>
          <w:p w14:paraId="0B856F37"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-16%</w:t>
            </w:r>
          </w:p>
        </w:tc>
        <w:tc>
          <w:tcPr>
            <w:tcW w:w="1543" w:type="dxa"/>
            <w:noWrap/>
            <w:vAlign w:val="bottom"/>
            <w:hideMark/>
          </w:tcPr>
          <w:p w14:paraId="190846DB"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54D73AC8" w14:textId="77777777" w:rsidTr="00247730">
        <w:trPr>
          <w:trHeight w:val="290"/>
        </w:trPr>
        <w:tc>
          <w:tcPr>
            <w:tcW w:w="2733" w:type="dxa"/>
            <w:noWrap/>
            <w:vAlign w:val="bottom"/>
            <w:hideMark/>
          </w:tcPr>
          <w:p w14:paraId="3CF4EA3D"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Irlandia Północna</w:t>
            </w:r>
          </w:p>
        </w:tc>
        <w:tc>
          <w:tcPr>
            <w:tcW w:w="2200" w:type="dxa"/>
            <w:noWrap/>
            <w:vAlign w:val="bottom"/>
            <w:hideMark/>
          </w:tcPr>
          <w:p w14:paraId="1ACB0074"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11 (2017)</w:t>
            </w:r>
          </w:p>
        </w:tc>
        <w:tc>
          <w:tcPr>
            <w:tcW w:w="1666" w:type="dxa"/>
          </w:tcPr>
          <w:p w14:paraId="78DD10E5"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2014-15</w:t>
            </w:r>
          </w:p>
        </w:tc>
        <w:tc>
          <w:tcPr>
            <w:tcW w:w="1882" w:type="dxa"/>
            <w:noWrap/>
            <w:vAlign w:val="bottom"/>
            <w:hideMark/>
          </w:tcPr>
          <w:p w14:paraId="53DE0838"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-58%</w:t>
            </w:r>
          </w:p>
        </w:tc>
        <w:tc>
          <w:tcPr>
            <w:tcW w:w="1543" w:type="dxa"/>
            <w:noWrap/>
            <w:vAlign w:val="bottom"/>
            <w:hideMark/>
          </w:tcPr>
          <w:p w14:paraId="07EE1CE5" w14:textId="77777777" w:rsidR="00FD671C" w:rsidRPr="00FD671C" w:rsidRDefault="00FD671C" w:rsidP="00FD671C">
            <w:pPr>
              <w:spacing w:after="0" w:line="240" w:lineRule="auto"/>
              <w:rPr>
                <w:rFonts w:ascii="Times New Roman" w:eastAsia="Times New Roman" w:hAnsi="Times New Roman" w:cs="Times New Roman"/>
                <w:i/>
                <w:color w:val="000000"/>
                <w:sz w:val="20"/>
                <w:szCs w:val="20"/>
                <w:lang w:eastAsia="pl-PL"/>
              </w:rPr>
            </w:pPr>
            <w:r w:rsidRPr="00FD671C">
              <w:rPr>
                <w:rFonts w:ascii="Times New Roman" w:eastAsia="Times New Roman" w:hAnsi="Times New Roman" w:cs="Times New Roman"/>
                <w:i/>
                <w:color w:val="000000"/>
                <w:sz w:val="20"/>
                <w:szCs w:val="20"/>
                <w:lang w:eastAsia="pl-PL"/>
              </w:rPr>
              <w:t>Ł</w:t>
            </w:r>
          </w:p>
        </w:tc>
      </w:tr>
      <w:tr w:rsidR="00FD671C" w:rsidRPr="00FD671C" w14:paraId="412FCD8A" w14:textId="77777777" w:rsidTr="00247730">
        <w:trPr>
          <w:trHeight w:val="290"/>
        </w:trPr>
        <w:tc>
          <w:tcPr>
            <w:tcW w:w="2733" w:type="dxa"/>
            <w:noWrap/>
            <w:vAlign w:val="bottom"/>
            <w:hideMark/>
          </w:tcPr>
          <w:p w14:paraId="5FF6F05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Szkocja</w:t>
            </w:r>
          </w:p>
        </w:tc>
        <w:tc>
          <w:tcPr>
            <w:tcW w:w="2200" w:type="dxa"/>
            <w:noWrap/>
            <w:vAlign w:val="bottom"/>
            <w:hideMark/>
          </w:tcPr>
          <w:p w14:paraId="1F6ED961"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32 (2017)</w:t>
            </w:r>
          </w:p>
        </w:tc>
        <w:tc>
          <w:tcPr>
            <w:tcW w:w="1666" w:type="dxa"/>
          </w:tcPr>
          <w:p w14:paraId="7A96124F"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6A496A1E"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1D78DFD6"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24046C26" w14:textId="77777777" w:rsidTr="00247730">
        <w:trPr>
          <w:trHeight w:val="290"/>
        </w:trPr>
        <w:tc>
          <w:tcPr>
            <w:tcW w:w="2733" w:type="dxa"/>
            <w:noWrap/>
            <w:vAlign w:val="bottom"/>
            <w:hideMark/>
          </w:tcPr>
          <w:p w14:paraId="61ECF4D5" w14:textId="77777777" w:rsidR="00FD671C" w:rsidRPr="00FD671C" w:rsidRDefault="00FD671C" w:rsidP="00FD671C">
            <w:pPr>
              <w:spacing w:after="0" w:line="240" w:lineRule="auto"/>
              <w:ind w:firstLineChars="100" w:firstLine="200"/>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Walia</w:t>
            </w:r>
          </w:p>
        </w:tc>
        <w:tc>
          <w:tcPr>
            <w:tcW w:w="2200" w:type="dxa"/>
            <w:noWrap/>
            <w:vAlign w:val="bottom"/>
            <w:hideMark/>
          </w:tcPr>
          <w:p w14:paraId="5A797714" w14:textId="77777777" w:rsidR="00FD671C" w:rsidRPr="00FD671C" w:rsidRDefault="00FD671C" w:rsidP="00FD671C">
            <w:pPr>
              <w:spacing w:after="0" w:line="240" w:lineRule="auto"/>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22 (2017)</w:t>
            </w:r>
          </w:p>
        </w:tc>
        <w:tc>
          <w:tcPr>
            <w:tcW w:w="1666" w:type="dxa"/>
          </w:tcPr>
          <w:p w14:paraId="00DA2318"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p>
        </w:tc>
        <w:tc>
          <w:tcPr>
            <w:tcW w:w="1882" w:type="dxa"/>
            <w:noWrap/>
            <w:vAlign w:val="bottom"/>
            <w:hideMark/>
          </w:tcPr>
          <w:p w14:paraId="4B81079D" w14:textId="77777777" w:rsidR="00FD671C" w:rsidRPr="00FD671C" w:rsidRDefault="00FD671C" w:rsidP="00FD671C">
            <w:pPr>
              <w:spacing w:after="0" w:line="240" w:lineRule="auto"/>
              <w:jc w:val="center"/>
              <w:rPr>
                <w:rFonts w:ascii="Times New Roman" w:eastAsia="Times New Roman" w:hAnsi="Times New Roman" w:cs="Times New Roman"/>
                <w:i/>
                <w:iCs/>
                <w:color w:val="000000"/>
                <w:sz w:val="20"/>
                <w:szCs w:val="20"/>
                <w:lang w:eastAsia="pl-PL"/>
              </w:rPr>
            </w:pPr>
            <w:r w:rsidRPr="00FD671C">
              <w:rPr>
                <w:rFonts w:ascii="Times New Roman" w:eastAsia="Times New Roman" w:hAnsi="Times New Roman" w:cs="Times New Roman"/>
                <w:i/>
                <w:iCs/>
                <w:color w:val="000000"/>
                <w:sz w:val="20"/>
                <w:szCs w:val="20"/>
                <w:lang w:eastAsia="pl-PL"/>
              </w:rPr>
              <w:t>0%</w:t>
            </w:r>
          </w:p>
        </w:tc>
        <w:tc>
          <w:tcPr>
            <w:tcW w:w="1543" w:type="dxa"/>
            <w:noWrap/>
            <w:vAlign w:val="bottom"/>
            <w:hideMark/>
          </w:tcPr>
          <w:p w14:paraId="300DFF35"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r w:rsidR="00FD671C" w:rsidRPr="00FD671C" w14:paraId="1C11C493" w14:textId="77777777" w:rsidTr="00247730">
        <w:trPr>
          <w:trHeight w:val="290"/>
        </w:trPr>
        <w:tc>
          <w:tcPr>
            <w:tcW w:w="2733" w:type="dxa"/>
            <w:noWrap/>
            <w:vAlign w:val="bottom"/>
            <w:hideMark/>
          </w:tcPr>
          <w:p w14:paraId="58B5A3C0"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Włochy</w:t>
            </w:r>
          </w:p>
        </w:tc>
        <w:tc>
          <w:tcPr>
            <w:tcW w:w="2200" w:type="dxa"/>
            <w:noWrap/>
            <w:vAlign w:val="bottom"/>
            <w:hideMark/>
          </w:tcPr>
          <w:p w14:paraId="4B57F48F"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7954 (2018)</w:t>
            </w:r>
          </w:p>
        </w:tc>
        <w:tc>
          <w:tcPr>
            <w:tcW w:w="1666" w:type="dxa"/>
          </w:tcPr>
          <w:p w14:paraId="084DFCCD"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p>
        </w:tc>
        <w:tc>
          <w:tcPr>
            <w:tcW w:w="1882" w:type="dxa"/>
            <w:noWrap/>
            <w:vAlign w:val="bottom"/>
            <w:hideMark/>
          </w:tcPr>
          <w:p w14:paraId="32E7F8B3" w14:textId="77777777" w:rsidR="00FD671C" w:rsidRPr="00FD671C" w:rsidRDefault="00FD671C" w:rsidP="00FD671C">
            <w:pPr>
              <w:spacing w:after="0" w:line="240" w:lineRule="auto"/>
              <w:jc w:val="center"/>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-2%</w:t>
            </w:r>
          </w:p>
        </w:tc>
        <w:tc>
          <w:tcPr>
            <w:tcW w:w="1543" w:type="dxa"/>
            <w:noWrap/>
            <w:vAlign w:val="bottom"/>
            <w:hideMark/>
          </w:tcPr>
          <w:p w14:paraId="083CB5A9" w14:textId="77777777" w:rsidR="00FD671C" w:rsidRPr="00FD671C" w:rsidRDefault="00FD671C" w:rsidP="00FD671C">
            <w:pPr>
              <w:spacing w:after="0" w:line="240" w:lineRule="auto"/>
              <w:rPr>
                <w:rFonts w:ascii="Times New Roman" w:eastAsia="Times New Roman" w:hAnsi="Times New Roman" w:cs="Times New Roman"/>
                <w:color w:val="000000"/>
                <w:sz w:val="20"/>
                <w:szCs w:val="20"/>
                <w:lang w:eastAsia="pl-PL"/>
              </w:rPr>
            </w:pPr>
            <w:r w:rsidRPr="00FD671C">
              <w:rPr>
                <w:rFonts w:ascii="Times New Roman" w:eastAsia="Times New Roman" w:hAnsi="Times New Roman" w:cs="Times New Roman"/>
                <w:color w:val="000000"/>
                <w:sz w:val="20"/>
                <w:szCs w:val="20"/>
                <w:lang w:eastAsia="pl-PL"/>
              </w:rPr>
              <w:t xml:space="preserve"> </w:t>
            </w:r>
          </w:p>
        </w:tc>
      </w:tr>
    </w:tbl>
    <w:p w14:paraId="0732482E" w14:textId="77777777" w:rsidR="00FD671C" w:rsidRPr="00FD671C" w:rsidRDefault="00FD671C">
      <w:pPr>
        <w:rPr>
          <w:rFonts w:ascii="Times New Roman" w:hAnsi="Times New Roman" w:cs="Times New Roman"/>
        </w:rPr>
      </w:pPr>
    </w:p>
    <w:sectPr w:rsidR="00FD671C" w:rsidRPr="00FD67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1D7A" w14:textId="77777777" w:rsidR="00FD671C" w:rsidRDefault="00FD671C" w:rsidP="00FD671C">
      <w:pPr>
        <w:spacing w:after="0" w:line="240" w:lineRule="auto"/>
      </w:pPr>
      <w:r>
        <w:separator/>
      </w:r>
    </w:p>
  </w:endnote>
  <w:endnote w:type="continuationSeparator" w:id="0">
    <w:p w14:paraId="5567AD48" w14:textId="77777777" w:rsidR="00FD671C" w:rsidRDefault="00FD671C" w:rsidP="00FD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57C5" w14:textId="77777777" w:rsidR="00FD671C" w:rsidRDefault="00FD671C" w:rsidP="00FD671C">
      <w:pPr>
        <w:spacing w:after="0" w:line="240" w:lineRule="auto"/>
      </w:pPr>
      <w:r>
        <w:separator/>
      </w:r>
    </w:p>
  </w:footnote>
  <w:footnote w:type="continuationSeparator" w:id="0">
    <w:p w14:paraId="0E8AD5F0" w14:textId="77777777" w:rsidR="00FD671C" w:rsidRDefault="00FD671C" w:rsidP="00FD671C">
      <w:pPr>
        <w:spacing w:after="0" w:line="240" w:lineRule="auto"/>
      </w:pPr>
      <w:r>
        <w:continuationSeparator/>
      </w:r>
    </w:p>
  </w:footnote>
  <w:footnote w:id="1">
    <w:p w14:paraId="72D2B3F0" w14:textId="77777777" w:rsidR="00FD671C" w:rsidRPr="00BC37A9" w:rsidRDefault="00FD671C" w:rsidP="00FD671C">
      <w:pPr>
        <w:pStyle w:val="Tekstprzypisudolnego"/>
        <w:jc w:val="both"/>
        <w:rPr>
          <w:sz w:val="16"/>
          <w:szCs w:val="16"/>
        </w:rPr>
      </w:pPr>
      <w:r w:rsidRPr="00BC37A9">
        <w:rPr>
          <w:rStyle w:val="Odwoanieprzypisudolnego"/>
          <w:sz w:val="16"/>
          <w:szCs w:val="16"/>
        </w:rPr>
        <w:footnoteRef/>
      </w:r>
      <w:r w:rsidRPr="00BC37A9">
        <w:rPr>
          <w:sz w:val="16"/>
          <w:szCs w:val="16"/>
        </w:rPr>
        <w:t xml:space="preserve"> Przypadek Mołdawii jest bardzo nietypowy. W 1999 r. przeprowadzono tam reformę zmniejszającą liczbę gmin z 959 do 649. Reforma ta była powszechnie krytykowana, więc w 2003 r. została niemal odwrócona (liczba gmin wzrosła wtedy do 898). Technicznie rzecz ujmując, oznaczało to ponad 200 podziałów gmin w ciągu jednego roku. Był to jedyny znany nam przypadek kraju europejskiego, w którym tworzenie nowych gmin było nie tyle wynikiem oddolnej presji poszczególnych społeczności lokalnych, ale zmiany w zakresie polityki prowadzonej na poziomie krajowym.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1C"/>
    <w:rsid w:val="007C210C"/>
    <w:rsid w:val="00C1210C"/>
    <w:rsid w:val="00DA0EB1"/>
    <w:rsid w:val="00FD6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029B"/>
  <w15:chartTrackingRefBased/>
  <w15:docId w15:val="{A59ABE4A-2E4D-472D-A2AA-62E364CB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6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D6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D671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D671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D671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D67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67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67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67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671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D671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D671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D671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D671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D67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67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67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671C"/>
    <w:rPr>
      <w:rFonts w:eastAsiaTheme="majorEastAsia" w:cstheme="majorBidi"/>
      <w:color w:val="272727" w:themeColor="text1" w:themeTint="D8"/>
    </w:rPr>
  </w:style>
  <w:style w:type="paragraph" w:styleId="Tytu">
    <w:name w:val="Title"/>
    <w:basedOn w:val="Normalny"/>
    <w:next w:val="Normalny"/>
    <w:link w:val="TytuZnak"/>
    <w:uiPriority w:val="10"/>
    <w:qFormat/>
    <w:rsid w:val="00FD6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67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67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67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671C"/>
    <w:pPr>
      <w:spacing w:before="160"/>
      <w:jc w:val="center"/>
    </w:pPr>
    <w:rPr>
      <w:i/>
      <w:iCs/>
      <w:color w:val="404040" w:themeColor="text1" w:themeTint="BF"/>
    </w:rPr>
  </w:style>
  <w:style w:type="character" w:customStyle="1" w:styleId="CytatZnak">
    <w:name w:val="Cytat Znak"/>
    <w:basedOn w:val="Domylnaczcionkaakapitu"/>
    <w:link w:val="Cytat"/>
    <w:uiPriority w:val="29"/>
    <w:rsid w:val="00FD671C"/>
    <w:rPr>
      <w:i/>
      <w:iCs/>
      <w:color w:val="404040" w:themeColor="text1" w:themeTint="BF"/>
    </w:rPr>
  </w:style>
  <w:style w:type="paragraph" w:styleId="Akapitzlist">
    <w:name w:val="List Paragraph"/>
    <w:basedOn w:val="Normalny"/>
    <w:uiPriority w:val="34"/>
    <w:qFormat/>
    <w:rsid w:val="00FD671C"/>
    <w:pPr>
      <w:ind w:left="720"/>
      <w:contextualSpacing/>
    </w:pPr>
  </w:style>
  <w:style w:type="character" w:styleId="Wyrnienieintensywne">
    <w:name w:val="Intense Emphasis"/>
    <w:basedOn w:val="Domylnaczcionkaakapitu"/>
    <w:uiPriority w:val="21"/>
    <w:qFormat/>
    <w:rsid w:val="00FD671C"/>
    <w:rPr>
      <w:i/>
      <w:iCs/>
      <w:color w:val="2F5496" w:themeColor="accent1" w:themeShade="BF"/>
    </w:rPr>
  </w:style>
  <w:style w:type="paragraph" w:styleId="Cytatintensywny">
    <w:name w:val="Intense Quote"/>
    <w:basedOn w:val="Normalny"/>
    <w:next w:val="Normalny"/>
    <w:link w:val="CytatintensywnyZnak"/>
    <w:uiPriority w:val="30"/>
    <w:qFormat/>
    <w:rsid w:val="00FD6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D671C"/>
    <w:rPr>
      <w:i/>
      <w:iCs/>
      <w:color w:val="2F5496" w:themeColor="accent1" w:themeShade="BF"/>
    </w:rPr>
  </w:style>
  <w:style w:type="character" w:styleId="Odwoanieintensywne">
    <w:name w:val="Intense Reference"/>
    <w:basedOn w:val="Domylnaczcionkaakapitu"/>
    <w:uiPriority w:val="32"/>
    <w:qFormat/>
    <w:rsid w:val="00FD671C"/>
    <w:rPr>
      <w:b/>
      <w:bCs/>
      <w:smallCaps/>
      <w:color w:val="2F5496" w:themeColor="accent1" w:themeShade="BF"/>
      <w:spacing w:val="5"/>
    </w:rPr>
  </w:style>
  <w:style w:type="paragraph" w:styleId="Legenda">
    <w:name w:val="caption"/>
    <w:basedOn w:val="Normalny"/>
    <w:next w:val="Normalny"/>
    <w:uiPriority w:val="35"/>
    <w:unhideWhenUsed/>
    <w:qFormat/>
    <w:rsid w:val="00FD671C"/>
    <w:pPr>
      <w:spacing w:after="200" w:line="240" w:lineRule="auto"/>
    </w:pPr>
    <w:rPr>
      <w:i/>
      <w:iCs/>
      <w:color w:val="44546A" w:themeColor="text2"/>
      <w:sz w:val="18"/>
      <w:szCs w:val="18"/>
    </w:rPr>
  </w:style>
  <w:style w:type="table" w:customStyle="1" w:styleId="Tabela-Siatka7">
    <w:name w:val="Tabela - Siatka7"/>
    <w:basedOn w:val="Standardowy"/>
    <w:next w:val="Tabela-Siatka"/>
    <w:uiPriority w:val="39"/>
    <w:rsid w:val="00FD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FD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FD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D671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671C"/>
    <w:rPr>
      <w:sz w:val="20"/>
      <w:szCs w:val="20"/>
    </w:rPr>
  </w:style>
  <w:style w:type="table" w:customStyle="1" w:styleId="Tabela-Siatka1">
    <w:name w:val="Tabela - Siatka1"/>
    <w:basedOn w:val="Standardowy"/>
    <w:next w:val="Tabela-Siatka"/>
    <w:uiPriority w:val="39"/>
    <w:rsid w:val="00FD671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unhideWhenUsed/>
    <w:rsid w:val="00FD671C"/>
    <w:rPr>
      <w:vertAlign w:val="superscript"/>
    </w:rPr>
  </w:style>
  <w:style w:type="table" w:customStyle="1" w:styleId="Tabela-Siatka9">
    <w:name w:val="Tabela - Siatka9"/>
    <w:basedOn w:val="Standardowy"/>
    <w:next w:val="Tabela-Siatka"/>
    <w:uiPriority w:val="39"/>
    <w:rsid w:val="00FD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D671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FD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3546</Words>
  <Characters>21282</Characters>
  <Application>Microsoft Office Word</Application>
  <DocSecurity>0</DocSecurity>
  <Lines>177</Lines>
  <Paragraphs>49</Paragraphs>
  <ScaleCrop>false</ScaleCrop>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Kowalczyk</dc:creator>
  <cp:keywords/>
  <dc:description/>
  <cp:lastModifiedBy>Oskar Kowalczyk</cp:lastModifiedBy>
  <cp:revision>1</cp:revision>
  <dcterms:created xsi:type="dcterms:W3CDTF">2025-10-29T11:58:00Z</dcterms:created>
  <dcterms:modified xsi:type="dcterms:W3CDTF">2025-10-29T12:09:00Z</dcterms:modified>
</cp:coreProperties>
</file>