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2027" w14:textId="6EFFE9FD" w:rsidR="00176A33" w:rsidRPr="00BA5B50" w:rsidRDefault="00176A33" w:rsidP="006765F0">
      <w:pPr>
        <w:pStyle w:val="Standard"/>
        <w:jc w:val="both"/>
        <w:rPr>
          <w:rFonts w:ascii="Aptos" w:hAnsi="Aptos"/>
          <w:color w:val="C00000"/>
          <w:sz w:val="22"/>
          <w:szCs w:val="22"/>
        </w:rPr>
      </w:pPr>
    </w:p>
    <w:p w14:paraId="76E65BB7" w14:textId="53004737" w:rsidR="002658CA" w:rsidRPr="00BA5B50" w:rsidRDefault="001F026E" w:rsidP="001F026E">
      <w:pPr>
        <w:pStyle w:val="Standard"/>
        <w:tabs>
          <w:tab w:val="left" w:pos="7455"/>
        </w:tabs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ab/>
      </w:r>
    </w:p>
    <w:p w14:paraId="46C035B8" w14:textId="4CB8D841" w:rsidR="002658CA" w:rsidRPr="000011C2" w:rsidRDefault="00BA5B50" w:rsidP="00BA5B50">
      <w:pPr>
        <w:pStyle w:val="Standard"/>
        <w:jc w:val="right"/>
        <w:rPr>
          <w:rFonts w:ascii="Aptos" w:hAnsi="Aptos"/>
          <w:b/>
          <w:bCs/>
          <w:sz w:val="22"/>
          <w:szCs w:val="22"/>
        </w:rPr>
      </w:pPr>
      <w:r w:rsidRPr="000011C2">
        <w:rPr>
          <w:rFonts w:ascii="Aptos" w:hAnsi="Aptos"/>
          <w:b/>
          <w:bCs/>
          <w:sz w:val="22"/>
          <w:szCs w:val="22"/>
        </w:rPr>
        <w:t xml:space="preserve">Łódź, </w:t>
      </w:r>
      <w:r w:rsidR="006746AD">
        <w:rPr>
          <w:rFonts w:ascii="Aptos" w:hAnsi="Aptos"/>
          <w:b/>
          <w:bCs/>
          <w:sz w:val="22"/>
          <w:szCs w:val="22"/>
        </w:rPr>
        <w:t>07</w:t>
      </w:r>
      <w:r w:rsidRPr="000011C2">
        <w:rPr>
          <w:rFonts w:ascii="Aptos" w:hAnsi="Aptos"/>
          <w:b/>
          <w:bCs/>
          <w:sz w:val="22"/>
          <w:szCs w:val="22"/>
        </w:rPr>
        <w:t>.04.2026</w:t>
      </w:r>
    </w:p>
    <w:p w14:paraId="430B2795" w14:textId="77777777" w:rsidR="00BA5B50" w:rsidRPr="00BA5B50" w:rsidRDefault="00BA5B50" w:rsidP="00BA5B50">
      <w:pPr>
        <w:pStyle w:val="Standard"/>
        <w:jc w:val="right"/>
        <w:rPr>
          <w:rFonts w:ascii="Aptos" w:hAnsi="Aptos"/>
          <w:sz w:val="22"/>
          <w:szCs w:val="22"/>
        </w:rPr>
      </w:pPr>
    </w:p>
    <w:p w14:paraId="25935208" w14:textId="77777777" w:rsidR="00BA5B50" w:rsidRPr="00BA5B50" w:rsidRDefault="00BA5B50" w:rsidP="00BA5B50">
      <w:pPr>
        <w:pStyle w:val="Standard"/>
        <w:jc w:val="right"/>
        <w:rPr>
          <w:rFonts w:ascii="Aptos" w:hAnsi="Aptos"/>
          <w:sz w:val="22"/>
          <w:szCs w:val="22"/>
        </w:rPr>
      </w:pPr>
    </w:p>
    <w:p w14:paraId="43DCFBD5" w14:textId="2BC09396" w:rsidR="00BA5B50" w:rsidRPr="003869D0" w:rsidRDefault="00BA5B50" w:rsidP="00BA5B50">
      <w:pPr>
        <w:spacing w:before="100" w:beforeAutospacing="1" w:after="100" w:afterAutospacing="1"/>
        <w:jc w:val="center"/>
        <w:rPr>
          <w:rFonts w:ascii="Aptos" w:eastAsia="Times New Roman" w:hAnsi="Aptos" w:cs="Times New Roman"/>
          <w:color w:val="C00000"/>
          <w:kern w:val="0"/>
          <w:sz w:val="36"/>
          <w:szCs w:val="36"/>
          <w:lang w:eastAsia="pl-PL"/>
        </w:rPr>
      </w:pPr>
      <w:r w:rsidRPr="003869D0">
        <w:rPr>
          <w:rFonts w:ascii="Aptos" w:eastAsia="Times New Roman" w:hAnsi="Aptos" w:cs="Times New Roman"/>
          <w:b/>
          <w:bCs/>
          <w:color w:val="C00000"/>
          <w:kern w:val="0"/>
          <w:sz w:val="36"/>
          <w:szCs w:val="36"/>
          <w:lang w:eastAsia="pl-PL"/>
        </w:rPr>
        <w:t xml:space="preserve">Likwidacja wiejskiej szkoły jak wyrok? </w:t>
      </w:r>
      <w:r w:rsidR="002D6744">
        <w:rPr>
          <w:rFonts w:ascii="Aptos" w:eastAsia="Times New Roman" w:hAnsi="Aptos" w:cs="Times New Roman"/>
          <w:b/>
          <w:bCs/>
          <w:color w:val="C00000"/>
          <w:kern w:val="0"/>
          <w:sz w:val="36"/>
          <w:szCs w:val="36"/>
          <w:lang w:eastAsia="pl-PL"/>
        </w:rPr>
        <w:t>Z</w:t>
      </w:r>
      <w:r w:rsidR="002D6744" w:rsidRPr="003869D0">
        <w:rPr>
          <w:rFonts w:ascii="Aptos" w:eastAsia="Times New Roman" w:hAnsi="Aptos" w:cs="Times New Roman"/>
          <w:b/>
          <w:bCs/>
          <w:color w:val="C00000"/>
          <w:kern w:val="0"/>
          <w:sz w:val="36"/>
          <w:szCs w:val="36"/>
          <w:lang w:eastAsia="pl-PL"/>
        </w:rPr>
        <w:t>amknięcie</w:t>
      </w:r>
      <w:r w:rsidRPr="003869D0">
        <w:rPr>
          <w:rFonts w:ascii="Aptos" w:eastAsia="Times New Roman" w:hAnsi="Aptos" w:cs="Times New Roman"/>
          <w:b/>
          <w:bCs/>
          <w:color w:val="C00000"/>
          <w:kern w:val="0"/>
          <w:sz w:val="36"/>
          <w:szCs w:val="36"/>
          <w:lang w:eastAsia="pl-PL"/>
        </w:rPr>
        <w:t xml:space="preserve"> placówki przyspiesza wyludnianie się wsi</w:t>
      </w:r>
    </w:p>
    <w:p w14:paraId="0FB5F99E" w14:textId="122D26F6" w:rsidR="00BA5B50" w:rsidRPr="003869D0" w:rsidRDefault="00BA5B50" w:rsidP="00BA5B50">
      <w:pPr>
        <w:spacing w:before="100" w:beforeAutospacing="1" w:after="100" w:afterAutospacing="1"/>
        <w:jc w:val="both"/>
        <w:rPr>
          <w:rFonts w:ascii="Aptos" w:eastAsia="Times New Roman" w:hAnsi="Aptos" w:cs="Times New Roman"/>
          <w:kern w:val="0"/>
          <w:lang w:eastAsia="pl-PL"/>
        </w:rPr>
      </w:pPr>
      <w:r w:rsidRPr="003869D0">
        <w:rPr>
          <w:rFonts w:ascii="Aptos" w:eastAsia="Times New Roman" w:hAnsi="Aptos" w:cs="Times New Roman"/>
          <w:b/>
          <w:bCs/>
          <w:kern w:val="0"/>
          <w:lang w:eastAsia="pl-PL"/>
        </w:rPr>
        <w:t>Likwidacja szk</w:t>
      </w:r>
      <w:r w:rsidRPr="00BA5B50">
        <w:rPr>
          <w:rFonts w:ascii="Aptos" w:eastAsia="Times New Roman" w:hAnsi="Aptos" w:cs="Times New Roman"/>
          <w:b/>
          <w:bCs/>
          <w:kern w:val="0"/>
          <w:lang w:eastAsia="pl-PL"/>
        </w:rPr>
        <w:t>ół</w:t>
      </w:r>
      <w:r w:rsidRPr="003869D0">
        <w:rPr>
          <w:rFonts w:ascii="Aptos" w:eastAsia="Times New Roman" w:hAnsi="Aptos" w:cs="Times New Roman"/>
          <w:b/>
          <w:bCs/>
          <w:kern w:val="0"/>
          <w:lang w:eastAsia="pl-PL"/>
        </w:rPr>
        <w:t xml:space="preserve"> podstawow</w:t>
      </w:r>
      <w:r w:rsidRPr="00BA5B50">
        <w:rPr>
          <w:rFonts w:ascii="Aptos" w:eastAsia="Times New Roman" w:hAnsi="Aptos" w:cs="Times New Roman"/>
          <w:b/>
          <w:bCs/>
          <w:kern w:val="0"/>
          <w:lang w:eastAsia="pl-PL"/>
        </w:rPr>
        <w:t xml:space="preserve">ych </w:t>
      </w:r>
      <w:r w:rsidRPr="003869D0">
        <w:rPr>
          <w:rFonts w:ascii="Aptos" w:eastAsia="Times New Roman" w:hAnsi="Aptos" w:cs="Times New Roman"/>
          <w:b/>
          <w:bCs/>
          <w:kern w:val="0"/>
          <w:lang w:eastAsia="pl-PL"/>
        </w:rPr>
        <w:t xml:space="preserve">na wsi to nie tylko oszczędności w budżecie gminy, ale przede wszystkim impuls do powolnego zanikania miejscowości. Najnowszy raport </w:t>
      </w:r>
      <w:r w:rsidRPr="00BA5B50">
        <w:rPr>
          <w:rFonts w:ascii="Aptos" w:eastAsia="Times New Roman" w:hAnsi="Aptos" w:cs="Times New Roman"/>
          <w:b/>
          <w:bCs/>
          <w:kern w:val="0"/>
          <w:lang w:eastAsia="pl-PL"/>
        </w:rPr>
        <w:t>opracowany przez badaczy z Narodowego Instytutu Samorząd</w:t>
      </w:r>
      <w:r w:rsidR="00FD4006">
        <w:rPr>
          <w:rFonts w:ascii="Aptos" w:eastAsia="Times New Roman" w:hAnsi="Aptos" w:cs="Times New Roman"/>
          <w:b/>
          <w:bCs/>
          <w:kern w:val="0"/>
          <w:lang w:eastAsia="pl-PL"/>
        </w:rPr>
        <w:t>u</w:t>
      </w:r>
      <w:r w:rsidRPr="00BA5B50">
        <w:rPr>
          <w:rFonts w:ascii="Aptos" w:eastAsia="Times New Roman" w:hAnsi="Aptos" w:cs="Times New Roman"/>
          <w:b/>
          <w:bCs/>
          <w:kern w:val="0"/>
          <w:lang w:eastAsia="pl-PL"/>
        </w:rPr>
        <w:t xml:space="preserve"> Terytorialn</w:t>
      </w:r>
      <w:r w:rsidR="00FD4006">
        <w:rPr>
          <w:rFonts w:ascii="Aptos" w:eastAsia="Times New Roman" w:hAnsi="Aptos" w:cs="Times New Roman"/>
          <w:b/>
          <w:bCs/>
          <w:kern w:val="0"/>
          <w:lang w:eastAsia="pl-PL"/>
        </w:rPr>
        <w:t>ego</w:t>
      </w:r>
      <w:r w:rsidRPr="00BA5B50">
        <w:rPr>
          <w:rFonts w:ascii="Aptos" w:eastAsia="Times New Roman" w:hAnsi="Aptos" w:cs="Times New Roman"/>
          <w:b/>
          <w:bCs/>
          <w:kern w:val="0"/>
          <w:lang w:eastAsia="pl-PL"/>
        </w:rPr>
        <w:t xml:space="preserve"> </w:t>
      </w:r>
      <w:r w:rsidRPr="003869D0">
        <w:rPr>
          <w:rFonts w:ascii="Aptos" w:eastAsia="Times New Roman" w:hAnsi="Aptos" w:cs="Times New Roman"/>
          <w:b/>
          <w:bCs/>
          <w:kern w:val="0"/>
          <w:lang w:eastAsia="pl-PL"/>
        </w:rPr>
        <w:t>dowodzi, że zamknięcie placówki oświatowej działa jak katalizator depopulacji, tworząc niebezpieczne „negatywne sprzężenie zwrotne”.</w:t>
      </w:r>
    </w:p>
    <w:p w14:paraId="5335D0B4" w14:textId="3F163CBA" w:rsidR="00BA5B50" w:rsidRPr="003869D0" w:rsidRDefault="00BA5B50" w:rsidP="00BA5B50">
      <w:pPr>
        <w:spacing w:before="100" w:beforeAutospacing="1" w:after="100" w:afterAutospacing="1"/>
        <w:jc w:val="both"/>
        <w:rPr>
          <w:rFonts w:ascii="Aptos" w:eastAsia="Times New Roman" w:hAnsi="Aptos" w:cs="Times New Roman"/>
          <w:kern w:val="0"/>
          <w:lang w:eastAsia="pl-PL"/>
        </w:rPr>
      </w:pPr>
      <w:r w:rsidRPr="003869D0">
        <w:rPr>
          <w:rFonts w:ascii="Aptos" w:eastAsia="Times New Roman" w:hAnsi="Aptos" w:cs="Times New Roman"/>
          <w:kern w:val="0"/>
          <w:lang w:eastAsia="pl-PL"/>
        </w:rPr>
        <w:t xml:space="preserve">Badanie zatytułowane </w:t>
      </w:r>
      <w:r w:rsidRPr="003869D0">
        <w:rPr>
          <w:rFonts w:ascii="Aptos" w:eastAsia="Times New Roman" w:hAnsi="Aptos" w:cs="Times New Roman"/>
          <w:b/>
          <w:bCs/>
          <w:kern w:val="0"/>
          <w:lang w:eastAsia="pl-PL"/>
        </w:rPr>
        <w:t>„Gdy milknie szkolny dzwonek... Czy likwidacja szkół przyspiesza depopulację wsi?”</w:t>
      </w:r>
      <w:r w:rsidRPr="003869D0">
        <w:rPr>
          <w:rFonts w:ascii="Aptos" w:eastAsia="Times New Roman" w:hAnsi="Aptos" w:cs="Times New Roman"/>
          <w:kern w:val="0"/>
          <w:lang w:eastAsia="pl-PL"/>
        </w:rPr>
        <w:t xml:space="preserve"> objęło szczegółową analizę trendów demograficznych </w:t>
      </w:r>
      <w:r w:rsidR="00FD4006" w:rsidRPr="00FD4006">
        <w:rPr>
          <w:rFonts w:ascii="Aptos" w:eastAsia="Times New Roman" w:hAnsi="Aptos" w:cs="Times New Roman"/>
          <w:kern w:val="0"/>
          <w:lang w:eastAsia="pl-PL"/>
        </w:rPr>
        <w:t xml:space="preserve">na poziomie miejscowości zlokalizowanych </w:t>
      </w:r>
      <w:r w:rsidRPr="003869D0">
        <w:rPr>
          <w:rFonts w:ascii="Aptos" w:eastAsia="Times New Roman" w:hAnsi="Aptos" w:cs="Times New Roman"/>
          <w:kern w:val="0"/>
          <w:lang w:eastAsia="pl-PL"/>
        </w:rPr>
        <w:t xml:space="preserve">w czterech polskich powiatach: zamojskim, sieradzkim, jasielskim oraz buskim. </w:t>
      </w:r>
      <w:r w:rsidR="009C28DE">
        <w:rPr>
          <w:rFonts w:ascii="Aptos" w:eastAsia="Times New Roman" w:hAnsi="Aptos" w:cs="Times New Roman"/>
          <w:kern w:val="0"/>
          <w:lang w:eastAsia="pl-PL"/>
        </w:rPr>
        <w:t>Autorzy badania</w:t>
      </w:r>
      <w:r w:rsidRPr="003869D0">
        <w:rPr>
          <w:rFonts w:ascii="Aptos" w:eastAsia="Times New Roman" w:hAnsi="Aptos" w:cs="Times New Roman"/>
          <w:kern w:val="0"/>
          <w:lang w:eastAsia="pl-PL"/>
        </w:rPr>
        <w:t xml:space="preserve">, stosując zaawansowane metody statystyczne (m.in. </w:t>
      </w:r>
      <w:proofErr w:type="spellStart"/>
      <w:r w:rsidRPr="003869D0">
        <w:rPr>
          <w:rFonts w:ascii="Aptos" w:eastAsia="Times New Roman" w:hAnsi="Aptos" w:cs="Times New Roman"/>
          <w:i/>
          <w:iCs/>
          <w:kern w:val="0"/>
          <w:lang w:eastAsia="pl-PL"/>
        </w:rPr>
        <w:t>difference</w:t>
      </w:r>
      <w:proofErr w:type="spellEnd"/>
      <w:r w:rsidRPr="003869D0">
        <w:rPr>
          <w:rFonts w:ascii="Aptos" w:eastAsia="Times New Roman" w:hAnsi="Aptos" w:cs="Times New Roman"/>
          <w:i/>
          <w:iCs/>
          <w:kern w:val="0"/>
          <w:lang w:eastAsia="pl-PL"/>
        </w:rPr>
        <w:t>-in-</w:t>
      </w:r>
      <w:proofErr w:type="spellStart"/>
      <w:r w:rsidRPr="003869D0">
        <w:rPr>
          <w:rFonts w:ascii="Aptos" w:eastAsia="Times New Roman" w:hAnsi="Aptos" w:cs="Times New Roman"/>
          <w:i/>
          <w:iCs/>
          <w:kern w:val="0"/>
          <w:lang w:eastAsia="pl-PL"/>
        </w:rPr>
        <w:t>differences</w:t>
      </w:r>
      <w:proofErr w:type="spellEnd"/>
      <w:r w:rsidRPr="003869D0">
        <w:rPr>
          <w:rFonts w:ascii="Aptos" w:eastAsia="Times New Roman" w:hAnsi="Aptos" w:cs="Times New Roman"/>
          <w:kern w:val="0"/>
          <w:lang w:eastAsia="pl-PL"/>
        </w:rPr>
        <w:t>), porównali losy wsi, w których zamknięto szkoły, z tymi, które mimo trudności demograficznych utrzymały swoje placówki.</w:t>
      </w:r>
    </w:p>
    <w:p w14:paraId="52946CF8" w14:textId="77777777" w:rsidR="00BA5B50" w:rsidRPr="00BA5B50" w:rsidRDefault="00BA5B50" w:rsidP="00BA5B50">
      <w:pPr>
        <w:spacing w:before="100" w:beforeAutospacing="1" w:after="100" w:afterAutospacing="1"/>
        <w:jc w:val="both"/>
        <w:rPr>
          <w:rFonts w:ascii="Aptos" w:eastAsia="Times New Roman" w:hAnsi="Aptos" w:cs="Times New Roman"/>
          <w:kern w:val="0"/>
          <w:lang w:eastAsia="pl-PL"/>
        </w:rPr>
      </w:pPr>
      <w:r w:rsidRPr="003869D0">
        <w:rPr>
          <w:rFonts w:ascii="Aptos" w:eastAsia="Times New Roman" w:hAnsi="Aptos" w:cs="Times New Roman"/>
          <w:b/>
          <w:bCs/>
          <w:kern w:val="0"/>
          <w:lang w:eastAsia="pl-PL"/>
        </w:rPr>
        <w:t>Szkoła jako ofiara i sprawca depopulacji</w:t>
      </w:r>
      <w:r w:rsidRPr="003869D0">
        <w:rPr>
          <w:rFonts w:ascii="Aptos" w:eastAsia="Times New Roman" w:hAnsi="Aptos" w:cs="Times New Roman"/>
          <w:kern w:val="0"/>
          <w:lang w:eastAsia="pl-PL"/>
        </w:rPr>
        <w:t xml:space="preserve"> </w:t>
      </w:r>
    </w:p>
    <w:p w14:paraId="695FCAFB" w14:textId="50223712" w:rsidR="00BA5B50" w:rsidRPr="003869D0" w:rsidRDefault="00BA5B50" w:rsidP="00F64C12">
      <w:pPr>
        <w:spacing w:before="100" w:beforeAutospacing="1" w:after="100" w:afterAutospacing="1"/>
        <w:jc w:val="both"/>
        <w:rPr>
          <w:rFonts w:ascii="Aptos" w:eastAsia="Times New Roman" w:hAnsi="Aptos" w:cs="Times New Roman"/>
          <w:kern w:val="0"/>
          <w:lang w:eastAsia="pl-PL"/>
        </w:rPr>
      </w:pPr>
      <w:r w:rsidRPr="003869D0">
        <w:rPr>
          <w:rFonts w:ascii="Aptos" w:eastAsia="Times New Roman" w:hAnsi="Aptos" w:cs="Times New Roman"/>
          <w:kern w:val="0"/>
          <w:lang w:eastAsia="pl-PL"/>
        </w:rPr>
        <w:t xml:space="preserve">Z raportu wyłania się złożony obraz relacji między oświatą a demografią. </w:t>
      </w:r>
      <w:r w:rsidR="00F64C12" w:rsidRPr="00F64C12">
        <w:rPr>
          <w:rFonts w:ascii="Aptos" w:eastAsia="Times New Roman" w:hAnsi="Aptos" w:cs="Times New Roman"/>
          <w:kern w:val="0"/>
          <w:lang w:eastAsia="pl-PL"/>
        </w:rPr>
        <w:t>Choć likwidacja szkół najczęściej dotyczy miejscowości, które już wcześniej szybko się wyludniały, samo zamknięcie placówki wiąże się z dodatkowym przyspieszeniem tego procesu, choć efekt ten nie jest silny</w:t>
      </w:r>
      <w:r w:rsidR="00F64C12">
        <w:rPr>
          <w:rFonts w:ascii="Aptos" w:eastAsia="Times New Roman" w:hAnsi="Aptos" w:cs="Times New Roman"/>
          <w:kern w:val="0"/>
          <w:lang w:eastAsia="pl-PL"/>
        </w:rPr>
        <w:t>.</w:t>
      </w:r>
      <w:r w:rsidR="00F64C12" w:rsidRPr="00F64C12" w:rsidDel="00F64C12">
        <w:rPr>
          <w:rFonts w:ascii="Aptos" w:eastAsia="Times New Roman" w:hAnsi="Aptos" w:cs="Times New Roman"/>
          <w:kern w:val="0"/>
          <w:lang w:eastAsia="pl-PL"/>
        </w:rPr>
        <w:t xml:space="preserve"> </w:t>
      </w:r>
      <w:r w:rsidRPr="003869D0">
        <w:rPr>
          <w:rFonts w:ascii="Aptos" w:eastAsia="Times New Roman" w:hAnsi="Aptos" w:cs="Times New Roman"/>
          <w:kern w:val="0"/>
          <w:lang w:eastAsia="pl-PL"/>
        </w:rPr>
        <w:t>„Szkoła na obszarach wiejskich pełni funkcję znacznie wykraczającą poza działalność edukacyjną” – wskazują autorzy.</w:t>
      </w:r>
    </w:p>
    <w:p w14:paraId="1AFAFE1D" w14:textId="77777777" w:rsidR="00BA5B50" w:rsidRPr="003869D0" w:rsidRDefault="00BA5B50" w:rsidP="00BA5B50">
      <w:pPr>
        <w:widowControl/>
        <w:numPr>
          <w:ilvl w:val="0"/>
          <w:numId w:val="15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Aptos" w:eastAsia="Times New Roman" w:hAnsi="Aptos" w:cs="Times New Roman"/>
          <w:kern w:val="0"/>
          <w:lang w:eastAsia="pl-PL"/>
        </w:rPr>
      </w:pPr>
      <w:r w:rsidRPr="003869D0">
        <w:rPr>
          <w:rFonts w:ascii="Aptos" w:eastAsia="Times New Roman" w:hAnsi="Aptos" w:cs="Times New Roman"/>
          <w:kern w:val="0"/>
          <w:lang w:eastAsia="pl-PL"/>
        </w:rPr>
        <w:t>Jest ona lokalnym centrum kultury, integracji międzypokoleniowej i symbolem żywotności wsi.</w:t>
      </w:r>
    </w:p>
    <w:p w14:paraId="29F36CD6" w14:textId="3ADFBCBF" w:rsidR="00BA5B50" w:rsidRPr="003869D0" w:rsidRDefault="009C28DE" w:rsidP="00BA5B50">
      <w:pPr>
        <w:widowControl/>
        <w:numPr>
          <w:ilvl w:val="0"/>
          <w:numId w:val="15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Aptos" w:eastAsia="Times New Roman" w:hAnsi="Aptos" w:cs="Times New Roman"/>
          <w:kern w:val="0"/>
          <w:lang w:eastAsia="pl-PL"/>
        </w:rPr>
      </w:pPr>
      <w:r>
        <w:rPr>
          <w:rFonts w:ascii="Aptos" w:eastAsia="Times New Roman" w:hAnsi="Aptos" w:cs="Times New Roman"/>
          <w:kern w:val="0"/>
          <w:lang w:eastAsia="pl-PL"/>
        </w:rPr>
        <w:t>Może obniżać</w:t>
      </w:r>
      <w:r w:rsidR="00BA5B50" w:rsidRPr="003869D0">
        <w:rPr>
          <w:rFonts w:ascii="Aptos" w:eastAsia="Times New Roman" w:hAnsi="Aptos" w:cs="Times New Roman"/>
          <w:kern w:val="0"/>
          <w:lang w:eastAsia="pl-PL"/>
        </w:rPr>
        <w:t xml:space="preserve"> atrakcyjność osiedleńczą miejscowości dla młodych rodzin.</w:t>
      </w:r>
    </w:p>
    <w:p w14:paraId="269A1AAA" w14:textId="501A5AE0" w:rsidR="000011C2" w:rsidRDefault="00BA5B50" w:rsidP="00BA5B50">
      <w:pPr>
        <w:spacing w:before="100" w:beforeAutospacing="1" w:after="100" w:afterAutospacing="1"/>
        <w:jc w:val="both"/>
        <w:rPr>
          <w:rFonts w:ascii="Aptos" w:eastAsia="Times New Roman" w:hAnsi="Aptos" w:cs="Times New Roman"/>
          <w:kern w:val="0"/>
          <w:lang w:eastAsia="pl-PL"/>
        </w:rPr>
      </w:pPr>
      <w:r w:rsidRPr="003869D0">
        <w:rPr>
          <w:rFonts w:ascii="Aptos" w:eastAsia="Times New Roman" w:hAnsi="Aptos" w:cs="Times New Roman"/>
          <w:b/>
          <w:bCs/>
          <w:kern w:val="0"/>
          <w:lang w:eastAsia="pl-PL"/>
        </w:rPr>
        <w:t>Krytyczna bariera odległości</w:t>
      </w:r>
      <w:r w:rsidRPr="003869D0">
        <w:rPr>
          <w:rFonts w:ascii="Aptos" w:eastAsia="Times New Roman" w:hAnsi="Aptos" w:cs="Times New Roman"/>
          <w:kern w:val="0"/>
          <w:lang w:eastAsia="pl-PL"/>
        </w:rPr>
        <w:t xml:space="preserve"> </w:t>
      </w:r>
    </w:p>
    <w:p w14:paraId="51A27A34" w14:textId="681044D2" w:rsidR="00BA5B50" w:rsidRPr="003869D0" w:rsidRDefault="000011C2" w:rsidP="000011C2">
      <w:pPr>
        <w:spacing w:before="100" w:beforeAutospacing="1" w:after="100" w:afterAutospacing="1"/>
        <w:jc w:val="both"/>
        <w:rPr>
          <w:rFonts w:ascii="Aptos" w:eastAsia="Times New Roman" w:hAnsi="Aptos" w:cs="Times New Roman"/>
          <w:kern w:val="0"/>
          <w:lang w:eastAsia="pl-PL"/>
        </w:rPr>
      </w:pPr>
      <w:r>
        <w:rPr>
          <w:rFonts w:ascii="Aptos" w:eastAsia="Times New Roman" w:hAnsi="Aptos" w:cs="Times New Roman"/>
          <w:kern w:val="0"/>
          <w:lang w:eastAsia="pl-PL"/>
        </w:rPr>
        <w:t>K</w:t>
      </w:r>
      <w:r w:rsidR="00BA5B50" w:rsidRPr="003869D0">
        <w:rPr>
          <w:rFonts w:ascii="Aptos" w:eastAsia="Times New Roman" w:hAnsi="Aptos" w:cs="Times New Roman"/>
          <w:kern w:val="0"/>
          <w:lang w:eastAsia="pl-PL"/>
        </w:rPr>
        <w:t xml:space="preserve">luczowym wnioskiem dla samorządowców jest wpływ peryferyjności na tempo wyludniania. Badania wykazały, że </w:t>
      </w:r>
      <w:r w:rsidR="00715A7F">
        <w:rPr>
          <w:rFonts w:ascii="Aptos" w:eastAsia="Times New Roman" w:hAnsi="Aptos" w:cs="Times New Roman"/>
          <w:kern w:val="0"/>
          <w:lang w:eastAsia="pl-PL"/>
        </w:rPr>
        <w:t xml:space="preserve">jednym z elementów, który może mieć wpływ na stopniowe wyludnianie się jest odległość do najbliższej alternatywnej szkoły. Okazuje się, że </w:t>
      </w:r>
      <w:r w:rsidR="00BA5B50" w:rsidRPr="003869D0">
        <w:rPr>
          <w:rFonts w:ascii="Aptos" w:eastAsia="Times New Roman" w:hAnsi="Aptos" w:cs="Times New Roman"/>
          <w:kern w:val="0"/>
          <w:lang w:eastAsia="pl-PL"/>
        </w:rPr>
        <w:t xml:space="preserve">im dalej znajduje się najbliższa </w:t>
      </w:r>
      <w:r w:rsidR="00715A7F">
        <w:rPr>
          <w:rFonts w:ascii="Aptos" w:eastAsia="Times New Roman" w:hAnsi="Aptos" w:cs="Times New Roman"/>
          <w:kern w:val="0"/>
          <w:lang w:eastAsia="pl-PL"/>
        </w:rPr>
        <w:t>placówka</w:t>
      </w:r>
      <w:r w:rsidR="00BA5B50" w:rsidRPr="003869D0">
        <w:rPr>
          <w:rFonts w:ascii="Aptos" w:eastAsia="Times New Roman" w:hAnsi="Aptos" w:cs="Times New Roman"/>
          <w:kern w:val="0"/>
          <w:lang w:eastAsia="pl-PL"/>
        </w:rPr>
        <w:t xml:space="preserve">, tym silniejszy </w:t>
      </w:r>
      <w:r w:rsidR="00715A7F">
        <w:rPr>
          <w:rFonts w:ascii="Aptos" w:eastAsia="Times New Roman" w:hAnsi="Aptos" w:cs="Times New Roman"/>
          <w:kern w:val="0"/>
          <w:lang w:eastAsia="pl-PL"/>
        </w:rPr>
        <w:t>bywa</w:t>
      </w:r>
      <w:r w:rsidR="00715A7F" w:rsidRPr="003869D0">
        <w:rPr>
          <w:rFonts w:ascii="Aptos" w:eastAsia="Times New Roman" w:hAnsi="Aptos" w:cs="Times New Roman"/>
          <w:kern w:val="0"/>
          <w:lang w:eastAsia="pl-PL"/>
        </w:rPr>
        <w:t xml:space="preserve"> </w:t>
      </w:r>
      <w:r w:rsidR="00BA5B50" w:rsidRPr="003869D0">
        <w:rPr>
          <w:rFonts w:ascii="Aptos" w:eastAsia="Times New Roman" w:hAnsi="Aptos" w:cs="Times New Roman"/>
          <w:kern w:val="0"/>
          <w:lang w:eastAsia="pl-PL"/>
        </w:rPr>
        <w:t xml:space="preserve">spadek liczby ludności po likwidacji lokalnej </w:t>
      </w:r>
      <w:r w:rsidR="00BA5B50" w:rsidRPr="003869D0">
        <w:rPr>
          <w:rFonts w:ascii="Aptos" w:eastAsia="Times New Roman" w:hAnsi="Aptos" w:cs="Times New Roman"/>
          <w:kern w:val="0"/>
          <w:lang w:eastAsia="pl-PL"/>
        </w:rPr>
        <w:lastRenderedPageBreak/>
        <w:t xml:space="preserve">placówki. W analizowanych przypadkach średnia odległość do nowej szkoły wynosiła ok. 5 km, co dla wielu rodzin </w:t>
      </w:r>
      <w:r w:rsidR="00715A7F">
        <w:rPr>
          <w:rFonts w:ascii="Aptos" w:eastAsia="Times New Roman" w:hAnsi="Aptos" w:cs="Times New Roman"/>
          <w:kern w:val="0"/>
          <w:lang w:eastAsia="pl-PL"/>
        </w:rPr>
        <w:t>bywa dużym wyzwaniem logistycznym.</w:t>
      </w:r>
    </w:p>
    <w:p w14:paraId="5F213D16" w14:textId="77777777" w:rsidR="00BA5B50" w:rsidRPr="00BA5B50" w:rsidRDefault="00BA5B50" w:rsidP="00BA5B50">
      <w:pPr>
        <w:spacing w:before="100" w:beforeAutospacing="1" w:after="100" w:afterAutospacing="1"/>
        <w:jc w:val="both"/>
        <w:rPr>
          <w:rFonts w:ascii="Aptos" w:eastAsia="Times New Roman" w:hAnsi="Aptos" w:cs="Times New Roman"/>
          <w:kern w:val="0"/>
          <w:lang w:eastAsia="pl-PL"/>
        </w:rPr>
      </w:pPr>
      <w:r w:rsidRPr="003869D0">
        <w:rPr>
          <w:rFonts w:ascii="Aptos" w:eastAsia="Times New Roman" w:hAnsi="Aptos" w:cs="Times New Roman"/>
          <w:b/>
          <w:bCs/>
          <w:kern w:val="0"/>
          <w:lang w:eastAsia="pl-PL"/>
        </w:rPr>
        <w:t>Wyzwanie dla samorządów: oszczędności czy przetrwanie?</w:t>
      </w:r>
      <w:r w:rsidRPr="003869D0">
        <w:rPr>
          <w:rFonts w:ascii="Aptos" w:eastAsia="Times New Roman" w:hAnsi="Aptos" w:cs="Times New Roman"/>
          <w:kern w:val="0"/>
          <w:lang w:eastAsia="pl-PL"/>
        </w:rPr>
        <w:t xml:space="preserve"> </w:t>
      </w:r>
    </w:p>
    <w:p w14:paraId="19315654" w14:textId="23DA580A" w:rsidR="00BA5B50" w:rsidRPr="003869D0" w:rsidRDefault="00BA5B50" w:rsidP="00BA5B50">
      <w:pPr>
        <w:spacing w:before="100" w:beforeAutospacing="1" w:after="100" w:afterAutospacing="1"/>
        <w:jc w:val="both"/>
        <w:rPr>
          <w:rFonts w:ascii="Aptos" w:eastAsia="Times New Roman" w:hAnsi="Aptos" w:cs="Times New Roman"/>
          <w:kern w:val="0"/>
          <w:lang w:eastAsia="pl-PL"/>
        </w:rPr>
      </w:pPr>
      <w:r w:rsidRPr="003869D0">
        <w:rPr>
          <w:rFonts w:ascii="Aptos" w:eastAsia="Times New Roman" w:hAnsi="Aptos" w:cs="Times New Roman"/>
          <w:kern w:val="0"/>
          <w:lang w:eastAsia="pl-PL"/>
        </w:rPr>
        <w:t>Autorzy raportu przyznają, że przy dramatycznie malejącej liczbie dzieci (w niektórych gminach liczba uczniów w roczniku spada poniżej 12 osób), utrzymanie szkół jest ogromnym wyzwaniem finansowym dla lokalnych włodarzy.</w:t>
      </w:r>
      <w:r w:rsidR="0022634A">
        <w:rPr>
          <w:rFonts w:ascii="Aptos" w:eastAsia="Times New Roman" w:hAnsi="Aptos" w:cs="Times New Roman"/>
          <w:kern w:val="0"/>
          <w:lang w:eastAsia="pl-PL"/>
        </w:rPr>
        <w:t xml:space="preserve"> W wielu przypadkach decyzja o likwidacji placówek jest trudna, lecz nieunikniona</w:t>
      </w:r>
      <w:r w:rsidRPr="003869D0">
        <w:rPr>
          <w:rFonts w:ascii="Aptos" w:eastAsia="Times New Roman" w:hAnsi="Aptos" w:cs="Times New Roman"/>
          <w:kern w:val="0"/>
          <w:lang w:eastAsia="pl-PL"/>
        </w:rPr>
        <w:t>.</w:t>
      </w:r>
    </w:p>
    <w:p w14:paraId="14C9861F" w14:textId="77777777" w:rsidR="00BA5B50" w:rsidRPr="003869D0" w:rsidRDefault="00BA5B50" w:rsidP="00BA5B50">
      <w:pPr>
        <w:widowControl/>
        <w:numPr>
          <w:ilvl w:val="0"/>
          <w:numId w:val="1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Aptos" w:eastAsia="Times New Roman" w:hAnsi="Aptos" w:cs="Times New Roman"/>
          <w:kern w:val="0"/>
          <w:lang w:eastAsia="pl-PL"/>
        </w:rPr>
      </w:pPr>
      <w:r w:rsidRPr="003869D0">
        <w:rPr>
          <w:rFonts w:ascii="Aptos" w:eastAsia="Times New Roman" w:hAnsi="Aptos" w:cs="Times New Roman"/>
          <w:kern w:val="0"/>
          <w:lang w:eastAsia="pl-PL"/>
        </w:rPr>
        <w:t>„Podejmując decyzję o likwidacji, warto rozważyć nie tylko bezpośrednie konsekwencje ekonomiczne, ale także bardziej długofalowe skutki pośrednie, w szczególności te o charakterze demograficznym” – czytamy w podsumowaniu raportu.</w:t>
      </w:r>
    </w:p>
    <w:p w14:paraId="122B102E" w14:textId="77777777" w:rsidR="00BA5B50" w:rsidRPr="003869D0" w:rsidRDefault="00BA5B50" w:rsidP="00BA5B50">
      <w:pPr>
        <w:widowControl/>
        <w:numPr>
          <w:ilvl w:val="0"/>
          <w:numId w:val="1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Aptos" w:eastAsia="Times New Roman" w:hAnsi="Aptos" w:cs="Times New Roman"/>
          <w:kern w:val="0"/>
          <w:lang w:eastAsia="pl-PL"/>
        </w:rPr>
      </w:pPr>
      <w:r w:rsidRPr="003869D0">
        <w:rPr>
          <w:rFonts w:ascii="Aptos" w:eastAsia="Times New Roman" w:hAnsi="Aptos" w:cs="Times New Roman"/>
          <w:kern w:val="0"/>
          <w:lang w:eastAsia="pl-PL"/>
        </w:rPr>
        <w:t>Likwidacja szkoły często pociąga za sobą degradację innych usług publicznych, takich jak likwidacja linii transportowych czy zamykanie przedszkoli, co jeszcze bardziej marginalizuje wieś.</w:t>
      </w:r>
    </w:p>
    <w:p w14:paraId="1918820A" w14:textId="77777777" w:rsidR="00BA5B50" w:rsidRPr="003869D0" w:rsidRDefault="00BA5B50" w:rsidP="00BA5B50">
      <w:pPr>
        <w:spacing w:before="100" w:beforeAutospacing="1" w:after="100" w:afterAutospacing="1"/>
        <w:jc w:val="both"/>
        <w:rPr>
          <w:rFonts w:ascii="Aptos" w:eastAsia="Times New Roman" w:hAnsi="Aptos" w:cs="Times New Roman"/>
          <w:kern w:val="0"/>
          <w:lang w:eastAsia="pl-PL"/>
        </w:rPr>
      </w:pPr>
      <w:r w:rsidRPr="003869D0">
        <w:rPr>
          <w:rFonts w:ascii="Aptos" w:eastAsia="Times New Roman" w:hAnsi="Aptos" w:cs="Times New Roman"/>
          <w:kern w:val="0"/>
          <w:lang w:eastAsia="pl-PL"/>
        </w:rPr>
        <w:t>Raport podkreśla, że choć reorganizacja sieci szkolnej jest często nieunikniona, musi być prowadzona z pełną świadomością, że dla wielu społeczności szkolny dzwonek jest ostatnim sygnałem ich obecności na mapie.</w:t>
      </w:r>
    </w:p>
    <w:p w14:paraId="5C417E7E" w14:textId="77777777" w:rsidR="00BA5B50" w:rsidRPr="003869D0" w:rsidRDefault="00000000" w:rsidP="00BA5B50">
      <w:pPr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  <w:lang w:eastAsia="pl-PL"/>
        </w:rPr>
        <w:pict w14:anchorId="17E7D42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79E7ED7" w14:textId="4DC3A036" w:rsidR="00BA5B50" w:rsidRPr="00BA5B50" w:rsidRDefault="00BA5B50" w:rsidP="00BA5B50">
      <w:pPr>
        <w:spacing w:before="100" w:beforeAutospacing="1" w:after="100" w:afterAutospacing="1"/>
        <w:jc w:val="both"/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pl-PL"/>
        </w:rPr>
      </w:pPr>
      <w:r w:rsidRPr="003869D0">
        <w:rPr>
          <w:rFonts w:ascii="Aptos" w:eastAsia="Times New Roman" w:hAnsi="Aptos" w:cs="Times New Roman"/>
          <w:b/>
          <w:bCs/>
          <w:i/>
          <w:iCs/>
          <w:kern w:val="0"/>
          <w:sz w:val="22"/>
          <w:szCs w:val="22"/>
          <w:lang w:eastAsia="pl-PL"/>
        </w:rPr>
        <w:t>O badaniu:</w:t>
      </w:r>
      <w:r w:rsidRPr="003869D0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pl-PL"/>
        </w:rPr>
        <w:t xml:space="preserve"> Raport przygotowany przez Pawła </w:t>
      </w:r>
      <w:proofErr w:type="spellStart"/>
      <w:r w:rsidRPr="003869D0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pl-PL"/>
        </w:rPr>
        <w:t>Swianiewicza</w:t>
      </w:r>
      <w:proofErr w:type="spellEnd"/>
      <w:r w:rsidRPr="003869D0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pl-PL"/>
        </w:rPr>
        <w:t>, Julitę Łukomską, Annę Dąbrowską i Tomasza Grzyba opiera się na danych z Narodowych Spisów Powszechnych (2002, 2011, 2021)</w:t>
      </w:r>
      <w:r w:rsidR="009F2CE0" w:rsidRPr="009F2CE0">
        <w:t xml:space="preserve"> </w:t>
      </w:r>
      <w:r w:rsidR="009F2CE0" w:rsidRPr="009F2CE0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pl-PL"/>
        </w:rPr>
        <w:t xml:space="preserve">uzupełnionych o dane GUS </w:t>
      </w:r>
      <w:r w:rsidR="009F2CE0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pl-PL"/>
        </w:rPr>
        <w:t>z</w:t>
      </w:r>
      <w:r w:rsidR="009F2CE0" w:rsidRPr="009F2CE0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pl-PL"/>
        </w:rPr>
        <w:t xml:space="preserve"> 2009 r.,</w:t>
      </w:r>
      <w:r w:rsidRPr="003869D0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pl-PL"/>
        </w:rPr>
        <w:t xml:space="preserve"> oraz szczegółowej weryfikacji sieci szkolnej w 44 gminach.</w:t>
      </w:r>
    </w:p>
    <w:p w14:paraId="30821526" w14:textId="77777777" w:rsidR="00BA5B50" w:rsidRPr="003869D0" w:rsidRDefault="00BA5B50" w:rsidP="00BA5B50">
      <w:pPr>
        <w:spacing w:before="100" w:beforeAutospacing="1" w:after="100" w:afterAutospacing="1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</w:rPr>
      </w:pPr>
    </w:p>
    <w:p w14:paraId="7434DE3E" w14:textId="77777777" w:rsidR="000011C2" w:rsidRDefault="00BA5B50" w:rsidP="00BA5B50">
      <w:pPr>
        <w:spacing w:before="100" w:beforeAutospacing="1" w:after="100" w:afterAutospacing="1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</w:rPr>
      </w:pPr>
      <w:r w:rsidRPr="003869D0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</w:rPr>
        <w:t>Kontakt dla mediów:</w:t>
      </w:r>
      <w:r w:rsidRPr="003869D0">
        <w:rPr>
          <w:rFonts w:ascii="Aptos" w:eastAsia="Times New Roman" w:hAnsi="Aptos" w:cs="Times New Roman"/>
          <w:kern w:val="0"/>
          <w:sz w:val="22"/>
          <w:szCs w:val="22"/>
          <w:lang w:eastAsia="pl-PL"/>
        </w:rPr>
        <w:t xml:space="preserve"> </w:t>
      </w:r>
    </w:p>
    <w:p w14:paraId="4434BB75" w14:textId="77777777" w:rsidR="000011C2" w:rsidRDefault="00BA5B50" w:rsidP="000011C2">
      <w:pPr>
        <w:suppressAutoHyphens w:val="0"/>
        <w:rPr>
          <w:rFonts w:ascii="Aptos" w:eastAsia="Times New Roman" w:hAnsi="Aptos" w:cs="Times New Roman"/>
          <w:kern w:val="0"/>
          <w:sz w:val="22"/>
          <w:szCs w:val="22"/>
          <w:lang w:eastAsia="pl-PL"/>
        </w:rPr>
      </w:pPr>
      <w:r w:rsidRPr="00BA5B50">
        <w:rPr>
          <w:rFonts w:ascii="Aptos" w:eastAsia="Times New Roman" w:hAnsi="Aptos" w:cs="Times New Roman"/>
          <w:kern w:val="0"/>
          <w:sz w:val="22"/>
          <w:szCs w:val="22"/>
          <w:lang w:eastAsia="pl-PL"/>
        </w:rPr>
        <w:t xml:space="preserve">Aleksandra </w:t>
      </w:r>
      <w:proofErr w:type="spellStart"/>
      <w:r w:rsidRPr="00BA5B50">
        <w:rPr>
          <w:rFonts w:ascii="Aptos" w:eastAsia="Times New Roman" w:hAnsi="Aptos" w:cs="Times New Roman"/>
          <w:kern w:val="0"/>
          <w:sz w:val="22"/>
          <w:szCs w:val="22"/>
          <w:lang w:eastAsia="pl-PL"/>
        </w:rPr>
        <w:t>Mijakoska</w:t>
      </w:r>
      <w:proofErr w:type="spellEnd"/>
      <w:r w:rsidRPr="00BA5B50">
        <w:rPr>
          <w:rFonts w:ascii="Aptos" w:eastAsia="Times New Roman" w:hAnsi="Aptos" w:cs="Times New Roman"/>
          <w:kern w:val="0"/>
          <w:sz w:val="22"/>
          <w:szCs w:val="22"/>
          <w:lang w:eastAsia="pl-PL"/>
        </w:rPr>
        <w:t xml:space="preserve">-Siemion </w:t>
      </w:r>
    </w:p>
    <w:p w14:paraId="77740806" w14:textId="4E40BED6" w:rsidR="000011C2" w:rsidRPr="000011C2" w:rsidRDefault="00BA5B50" w:rsidP="000011C2">
      <w:pPr>
        <w:suppressAutoHyphens w:val="0"/>
        <w:rPr>
          <w:rFonts w:ascii="Aptos" w:eastAsia="Times New Roman" w:hAnsi="Aptos" w:cs="Times New Roman"/>
          <w:kern w:val="0"/>
          <w:sz w:val="22"/>
          <w:szCs w:val="22"/>
          <w:lang w:val="en-US" w:eastAsia="pl-PL"/>
        </w:rPr>
      </w:pPr>
      <w:r w:rsidRPr="000011C2">
        <w:rPr>
          <w:rFonts w:ascii="Aptos" w:eastAsia="Times New Roman" w:hAnsi="Aptos" w:cs="Times New Roman"/>
          <w:kern w:val="0"/>
          <w:sz w:val="22"/>
          <w:szCs w:val="22"/>
          <w:lang w:val="en-US" w:eastAsia="pl-PL"/>
        </w:rPr>
        <w:t xml:space="preserve">e-mail: </w:t>
      </w:r>
      <w:hyperlink r:id="rId8" w:history="1">
        <w:r w:rsidRPr="000011C2">
          <w:rPr>
            <w:rStyle w:val="Hipercze"/>
            <w:rFonts w:ascii="Aptos" w:eastAsia="Times New Roman" w:hAnsi="Aptos" w:cs="Times New Roman"/>
            <w:kern w:val="0"/>
            <w:sz w:val="22"/>
            <w:szCs w:val="22"/>
            <w:lang w:val="en-US" w:eastAsia="pl-PL"/>
          </w:rPr>
          <w:t>aleksandra.mijakoska@nist.gov.pl</w:t>
        </w:r>
      </w:hyperlink>
      <w:r w:rsidRPr="000011C2">
        <w:rPr>
          <w:rFonts w:ascii="Aptos" w:eastAsia="Times New Roman" w:hAnsi="Aptos" w:cs="Times New Roman"/>
          <w:kern w:val="0"/>
          <w:sz w:val="22"/>
          <w:szCs w:val="22"/>
          <w:lang w:val="en-US" w:eastAsia="pl-PL"/>
        </w:rPr>
        <w:t xml:space="preserve"> </w:t>
      </w:r>
    </w:p>
    <w:p w14:paraId="7674DA7D" w14:textId="3005B3A3" w:rsidR="00BA5B50" w:rsidRPr="003869D0" w:rsidRDefault="00BA5B50" w:rsidP="000011C2">
      <w:pPr>
        <w:suppressAutoHyphens w:val="0"/>
        <w:rPr>
          <w:rFonts w:ascii="Aptos" w:eastAsia="Times New Roman" w:hAnsi="Aptos" w:cs="Times New Roman"/>
          <w:kern w:val="0"/>
          <w:sz w:val="22"/>
          <w:szCs w:val="22"/>
          <w:lang w:eastAsia="pl-PL"/>
        </w:rPr>
      </w:pPr>
      <w:proofErr w:type="spellStart"/>
      <w:r w:rsidRPr="00BA5B50">
        <w:rPr>
          <w:rFonts w:ascii="Aptos" w:eastAsia="Times New Roman" w:hAnsi="Aptos" w:cs="Times New Roman"/>
          <w:kern w:val="0"/>
          <w:sz w:val="22"/>
          <w:szCs w:val="22"/>
          <w:lang w:eastAsia="pl-PL"/>
        </w:rPr>
        <w:t>tel</w:t>
      </w:r>
      <w:proofErr w:type="spellEnd"/>
      <w:r w:rsidRPr="00BA5B50">
        <w:rPr>
          <w:rFonts w:ascii="Aptos" w:eastAsia="Times New Roman" w:hAnsi="Aptos" w:cs="Times New Roman"/>
          <w:kern w:val="0"/>
          <w:sz w:val="22"/>
          <w:szCs w:val="22"/>
          <w:lang w:eastAsia="pl-PL"/>
        </w:rPr>
        <w:t xml:space="preserve">: </w:t>
      </w:r>
      <w:hyperlink r:id="rId9" w:history="1">
        <w:r w:rsidRPr="00BA5B50">
          <w:rPr>
            <w:rStyle w:val="Hipercze"/>
            <w:rFonts w:ascii="Aptos" w:eastAsia="Times New Roman" w:hAnsi="Aptos" w:cs="Times New Roman"/>
            <w:kern w:val="0"/>
            <w:sz w:val="22"/>
            <w:szCs w:val="22"/>
            <w:lang w:eastAsia="pl-PL"/>
          </w:rPr>
          <w:t>+48 690-143-116</w:t>
        </w:r>
      </w:hyperlink>
    </w:p>
    <w:p w14:paraId="7BEEEC2F" w14:textId="77777777" w:rsidR="00BA5B50" w:rsidRPr="00BA5B50" w:rsidRDefault="00BA5B50" w:rsidP="00BA5B50">
      <w:pPr>
        <w:jc w:val="both"/>
        <w:rPr>
          <w:rFonts w:ascii="Aptos" w:hAnsi="Aptos"/>
          <w:sz w:val="22"/>
          <w:szCs w:val="22"/>
        </w:rPr>
      </w:pPr>
    </w:p>
    <w:p w14:paraId="723968FE" w14:textId="77777777" w:rsidR="00BA5B50" w:rsidRPr="00BA5B50" w:rsidRDefault="00BA5B50" w:rsidP="00BA5B50">
      <w:pPr>
        <w:pStyle w:val="Standard"/>
        <w:jc w:val="center"/>
        <w:rPr>
          <w:rFonts w:ascii="Aptos" w:hAnsi="Aptos"/>
          <w:sz w:val="22"/>
          <w:szCs w:val="22"/>
        </w:rPr>
      </w:pPr>
    </w:p>
    <w:p w14:paraId="782DE124" w14:textId="77777777" w:rsidR="002658CA" w:rsidRPr="00BA5B50" w:rsidRDefault="002658CA" w:rsidP="00752549">
      <w:pPr>
        <w:pStyle w:val="Standard"/>
        <w:jc w:val="both"/>
        <w:rPr>
          <w:rFonts w:ascii="Aptos" w:hAnsi="Aptos"/>
          <w:sz w:val="22"/>
          <w:szCs w:val="22"/>
        </w:rPr>
      </w:pPr>
    </w:p>
    <w:p w14:paraId="4282DCF6" w14:textId="77777777" w:rsidR="002658CA" w:rsidRPr="00BA5B50" w:rsidRDefault="002658CA" w:rsidP="00752549">
      <w:pPr>
        <w:pStyle w:val="Standard"/>
        <w:jc w:val="both"/>
        <w:rPr>
          <w:rFonts w:ascii="Aptos" w:hAnsi="Aptos"/>
          <w:sz w:val="22"/>
          <w:szCs w:val="22"/>
        </w:rPr>
      </w:pPr>
    </w:p>
    <w:p w14:paraId="543CF3A9" w14:textId="77777777" w:rsidR="002658CA" w:rsidRPr="00BA5B50" w:rsidRDefault="002658CA" w:rsidP="00752549">
      <w:pPr>
        <w:pStyle w:val="Standard"/>
        <w:jc w:val="both"/>
        <w:rPr>
          <w:rFonts w:ascii="Aptos" w:hAnsi="Aptos"/>
          <w:sz w:val="22"/>
          <w:szCs w:val="22"/>
        </w:rPr>
      </w:pPr>
    </w:p>
    <w:p w14:paraId="14FD7B4A" w14:textId="77777777" w:rsidR="002658CA" w:rsidRPr="00BA5B50" w:rsidRDefault="002658CA" w:rsidP="00752549">
      <w:pPr>
        <w:pStyle w:val="Standard"/>
        <w:jc w:val="both"/>
        <w:rPr>
          <w:rFonts w:ascii="Aptos" w:hAnsi="Aptos"/>
          <w:sz w:val="22"/>
          <w:szCs w:val="22"/>
        </w:rPr>
      </w:pPr>
    </w:p>
    <w:p w14:paraId="5DFCF6B0" w14:textId="77777777" w:rsidR="002658CA" w:rsidRPr="00BA5B50" w:rsidRDefault="002658CA" w:rsidP="00752549">
      <w:pPr>
        <w:pStyle w:val="Standard"/>
        <w:jc w:val="both"/>
        <w:rPr>
          <w:rFonts w:ascii="Aptos" w:hAnsi="Aptos"/>
          <w:sz w:val="22"/>
          <w:szCs w:val="22"/>
        </w:rPr>
      </w:pPr>
    </w:p>
    <w:p w14:paraId="6560ABEF" w14:textId="77777777" w:rsidR="002658CA" w:rsidRPr="00BA5B50" w:rsidRDefault="002658CA" w:rsidP="00752549">
      <w:pPr>
        <w:pStyle w:val="Standard"/>
        <w:jc w:val="both"/>
        <w:rPr>
          <w:rFonts w:ascii="Aptos" w:hAnsi="Aptos"/>
          <w:sz w:val="22"/>
          <w:szCs w:val="22"/>
        </w:rPr>
      </w:pPr>
    </w:p>
    <w:sectPr w:rsidR="002658CA" w:rsidRPr="00BA5B50" w:rsidSect="002658CA">
      <w:headerReference w:type="default" r:id="rId10"/>
      <w:footerReference w:type="default" r:id="rId11"/>
      <w:pgSz w:w="11906" w:h="16838"/>
      <w:pgMar w:top="2552" w:right="1134" w:bottom="2268" w:left="1134" w:header="737" w:footer="124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6894" w14:textId="77777777" w:rsidR="00331E61" w:rsidRDefault="00331E61">
      <w:r>
        <w:separator/>
      </w:r>
    </w:p>
  </w:endnote>
  <w:endnote w:type="continuationSeparator" w:id="0">
    <w:p w14:paraId="273C72B6" w14:textId="77777777" w:rsidR="00331E61" w:rsidRDefault="0033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5B1AF" w14:textId="787B084A" w:rsidR="005B6C01" w:rsidRDefault="002152E0">
    <w:pPr>
      <w:pStyle w:val="Stopk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E86955E" wp14:editId="6DD1E1BA">
          <wp:simplePos x="0" y="0"/>
          <wp:positionH relativeFrom="page">
            <wp:align>right</wp:align>
          </wp:positionH>
          <wp:positionV relativeFrom="paragraph">
            <wp:posOffset>-49530</wp:posOffset>
          </wp:positionV>
          <wp:extent cx="7557770" cy="60960"/>
          <wp:effectExtent l="0" t="0" r="5080" b="0"/>
          <wp:wrapNone/>
          <wp:docPr id="157107440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34065" name="Obraz 18323406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06" b="86601"/>
                  <a:stretch/>
                </pic:blipFill>
                <pic:spPr bwMode="auto">
                  <a:xfrm rot="10800000">
                    <a:off x="0" y="0"/>
                    <a:ext cx="7557770" cy="60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6C01" w:rsidRPr="005B6C01">
      <w:rPr>
        <w:noProof/>
      </w:rPr>
      <w:drawing>
        <wp:anchor distT="0" distB="0" distL="114300" distR="114300" simplePos="0" relativeHeight="251666432" behindDoc="0" locked="0" layoutInCell="1" allowOverlap="1" wp14:anchorId="35B1520C" wp14:editId="7B7E1461">
          <wp:simplePos x="0" y="0"/>
          <wp:positionH relativeFrom="page">
            <wp:align>left</wp:align>
          </wp:positionH>
          <wp:positionV relativeFrom="paragraph">
            <wp:posOffset>41910</wp:posOffset>
          </wp:positionV>
          <wp:extent cx="7555982" cy="697865"/>
          <wp:effectExtent l="0" t="0" r="6985" b="6985"/>
          <wp:wrapNone/>
          <wp:docPr id="11123596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359603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592"/>
                  <a:stretch/>
                </pic:blipFill>
                <pic:spPr bwMode="auto">
                  <a:xfrm>
                    <a:off x="0" y="0"/>
                    <a:ext cx="7555982" cy="697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EAECC9" w14:textId="248E0CDB" w:rsidR="00EB61B4" w:rsidRDefault="00EB61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84079" w14:textId="77777777" w:rsidR="00331E61" w:rsidRDefault="00331E61">
      <w:r>
        <w:rPr>
          <w:color w:val="000000"/>
        </w:rPr>
        <w:separator/>
      </w:r>
    </w:p>
  </w:footnote>
  <w:footnote w:type="continuationSeparator" w:id="0">
    <w:p w14:paraId="4AAF65EC" w14:textId="77777777" w:rsidR="00331E61" w:rsidRDefault="00331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18ED" w14:textId="3CE87B2E" w:rsidR="002152E0" w:rsidRDefault="002152E0">
    <w:pPr>
      <w:pStyle w:val="Nagwek"/>
      <w:rPr>
        <w:noProof/>
      </w:rPr>
    </w:pPr>
  </w:p>
  <w:p w14:paraId="5ECF52CC" w14:textId="3DCA780A" w:rsidR="00176A33" w:rsidRDefault="002152E0">
    <w:pPr>
      <w:pStyle w:val="Nagwek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585A313" wp14:editId="070290BD">
          <wp:simplePos x="0" y="0"/>
          <wp:positionH relativeFrom="page">
            <wp:align>right</wp:align>
          </wp:positionH>
          <wp:positionV relativeFrom="paragraph">
            <wp:posOffset>760730</wp:posOffset>
          </wp:positionV>
          <wp:extent cx="7557770" cy="60960"/>
          <wp:effectExtent l="0" t="0" r="5080" b="0"/>
          <wp:wrapNone/>
          <wp:docPr id="70364578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34065" name="Obraz 18323406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06" b="86601"/>
                  <a:stretch/>
                </pic:blipFill>
                <pic:spPr bwMode="auto">
                  <a:xfrm rot="10800000">
                    <a:off x="0" y="0"/>
                    <a:ext cx="7557770" cy="60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6A33">
      <w:rPr>
        <w:noProof/>
      </w:rPr>
      <w:drawing>
        <wp:anchor distT="0" distB="0" distL="114300" distR="114300" simplePos="0" relativeHeight="251659264" behindDoc="0" locked="0" layoutInCell="1" allowOverlap="1" wp14:anchorId="1FF81381" wp14:editId="6CC1392A">
          <wp:simplePos x="0" y="0"/>
          <wp:positionH relativeFrom="page">
            <wp:align>right</wp:align>
          </wp:positionH>
          <wp:positionV relativeFrom="paragraph">
            <wp:posOffset>-471685</wp:posOffset>
          </wp:positionV>
          <wp:extent cx="7556549" cy="1291166"/>
          <wp:effectExtent l="0" t="0" r="6350" b="4445"/>
          <wp:wrapNone/>
          <wp:docPr id="18323406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34065" name="Obraz 18323406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87921"/>
                  <a:stretch/>
                </pic:blipFill>
                <pic:spPr bwMode="auto">
                  <a:xfrm>
                    <a:off x="0" y="0"/>
                    <a:ext cx="7558404" cy="12914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18E0"/>
    <w:multiLevelType w:val="hybridMultilevel"/>
    <w:tmpl w:val="8528E9A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37B13"/>
    <w:multiLevelType w:val="multilevel"/>
    <w:tmpl w:val="AC1C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B2C69"/>
    <w:multiLevelType w:val="hybridMultilevel"/>
    <w:tmpl w:val="C456C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E25D1"/>
    <w:multiLevelType w:val="hybridMultilevel"/>
    <w:tmpl w:val="BF244844"/>
    <w:lvl w:ilvl="0" w:tplc="669E185C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4FD074C"/>
    <w:multiLevelType w:val="multilevel"/>
    <w:tmpl w:val="37BA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80744"/>
    <w:multiLevelType w:val="multilevel"/>
    <w:tmpl w:val="C15C9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BB2D73"/>
    <w:multiLevelType w:val="hybridMultilevel"/>
    <w:tmpl w:val="6FF8E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F0D60"/>
    <w:multiLevelType w:val="multilevel"/>
    <w:tmpl w:val="9284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50134"/>
    <w:multiLevelType w:val="hybridMultilevel"/>
    <w:tmpl w:val="83386664"/>
    <w:lvl w:ilvl="0" w:tplc="54F4A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05A6072"/>
    <w:multiLevelType w:val="multilevel"/>
    <w:tmpl w:val="825A54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3B53F1"/>
    <w:multiLevelType w:val="multilevel"/>
    <w:tmpl w:val="12A241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34065B"/>
    <w:multiLevelType w:val="hybridMultilevel"/>
    <w:tmpl w:val="F5160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23A0D"/>
    <w:multiLevelType w:val="hybridMultilevel"/>
    <w:tmpl w:val="19787F62"/>
    <w:lvl w:ilvl="0" w:tplc="9A3443B0">
      <w:start w:val="1"/>
      <w:numFmt w:val="decimal"/>
      <w:lvlText w:val="%1."/>
      <w:lvlJc w:val="left"/>
      <w:pPr>
        <w:ind w:left="360" w:hanging="360"/>
      </w:pPr>
      <w:rPr>
        <w:rFonts w:asciiTheme="majorHAnsi" w:eastAsiaTheme="majorEastAsia" w:hAnsiTheme="majorHAnsi" w:cs="Mangal" w:hint="default"/>
        <w:color w:val="2E74B5" w:themeColor="accent1" w:themeShade="BF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E92860"/>
    <w:multiLevelType w:val="multilevel"/>
    <w:tmpl w:val="496AD9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5139AE"/>
    <w:multiLevelType w:val="hybridMultilevel"/>
    <w:tmpl w:val="CEECD1F2"/>
    <w:lvl w:ilvl="0" w:tplc="603076EC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89A7038"/>
    <w:multiLevelType w:val="multilevel"/>
    <w:tmpl w:val="AF7840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2076610">
    <w:abstractNumId w:val="12"/>
  </w:num>
  <w:num w:numId="2" w16cid:durableId="2097087911">
    <w:abstractNumId w:val="11"/>
  </w:num>
  <w:num w:numId="3" w16cid:durableId="467673333">
    <w:abstractNumId w:val="2"/>
  </w:num>
  <w:num w:numId="4" w16cid:durableId="1400597773">
    <w:abstractNumId w:val="6"/>
  </w:num>
  <w:num w:numId="5" w16cid:durableId="1389840812">
    <w:abstractNumId w:val="0"/>
  </w:num>
  <w:num w:numId="6" w16cid:durableId="868226867">
    <w:abstractNumId w:val="14"/>
  </w:num>
  <w:num w:numId="7" w16cid:durableId="800461871">
    <w:abstractNumId w:val="3"/>
  </w:num>
  <w:num w:numId="8" w16cid:durableId="453066012">
    <w:abstractNumId w:val="8"/>
  </w:num>
  <w:num w:numId="9" w16cid:durableId="7072913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24753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252385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5464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934089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42221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4453468">
    <w:abstractNumId w:val="7"/>
  </w:num>
  <w:num w:numId="16" w16cid:durableId="164368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3D"/>
    <w:rsid w:val="000011C2"/>
    <w:rsid w:val="00033290"/>
    <w:rsid w:val="00037A74"/>
    <w:rsid w:val="00080729"/>
    <w:rsid w:val="00113828"/>
    <w:rsid w:val="00116844"/>
    <w:rsid w:val="00132AB3"/>
    <w:rsid w:val="00137993"/>
    <w:rsid w:val="00150F6C"/>
    <w:rsid w:val="001556A6"/>
    <w:rsid w:val="001568F8"/>
    <w:rsid w:val="00172495"/>
    <w:rsid w:val="00176A33"/>
    <w:rsid w:val="00197960"/>
    <w:rsid w:val="001F026E"/>
    <w:rsid w:val="001F1406"/>
    <w:rsid w:val="002152E0"/>
    <w:rsid w:val="0022634A"/>
    <w:rsid w:val="00233E7E"/>
    <w:rsid w:val="002411BD"/>
    <w:rsid w:val="002468C4"/>
    <w:rsid w:val="002658CA"/>
    <w:rsid w:val="002760A9"/>
    <w:rsid w:val="002916A5"/>
    <w:rsid w:val="002B0DE0"/>
    <w:rsid w:val="002B4507"/>
    <w:rsid w:val="002C090E"/>
    <w:rsid w:val="002D6744"/>
    <w:rsid w:val="002E63DA"/>
    <w:rsid w:val="00305490"/>
    <w:rsid w:val="00314ED9"/>
    <w:rsid w:val="00331E61"/>
    <w:rsid w:val="00367683"/>
    <w:rsid w:val="003852F7"/>
    <w:rsid w:val="003A20A0"/>
    <w:rsid w:val="003B12A7"/>
    <w:rsid w:val="003F5A28"/>
    <w:rsid w:val="00400578"/>
    <w:rsid w:val="00404B09"/>
    <w:rsid w:val="0044292D"/>
    <w:rsid w:val="004447CB"/>
    <w:rsid w:val="0048210B"/>
    <w:rsid w:val="004A56AE"/>
    <w:rsid w:val="004C0745"/>
    <w:rsid w:val="00500B32"/>
    <w:rsid w:val="00536CF8"/>
    <w:rsid w:val="00586732"/>
    <w:rsid w:val="00591F32"/>
    <w:rsid w:val="00595457"/>
    <w:rsid w:val="005B15EE"/>
    <w:rsid w:val="005B6B00"/>
    <w:rsid w:val="005B6C01"/>
    <w:rsid w:val="005C62DF"/>
    <w:rsid w:val="006746AD"/>
    <w:rsid w:val="006765F0"/>
    <w:rsid w:val="006E358C"/>
    <w:rsid w:val="00700195"/>
    <w:rsid w:val="00715A7F"/>
    <w:rsid w:val="00733AF9"/>
    <w:rsid w:val="00752549"/>
    <w:rsid w:val="00797EF0"/>
    <w:rsid w:val="007C5080"/>
    <w:rsid w:val="007D3218"/>
    <w:rsid w:val="008043E3"/>
    <w:rsid w:val="00826BB6"/>
    <w:rsid w:val="00837C3D"/>
    <w:rsid w:val="00871FA7"/>
    <w:rsid w:val="0089267D"/>
    <w:rsid w:val="008C72C9"/>
    <w:rsid w:val="008D6072"/>
    <w:rsid w:val="009046B1"/>
    <w:rsid w:val="00915B88"/>
    <w:rsid w:val="00927AAB"/>
    <w:rsid w:val="00953102"/>
    <w:rsid w:val="009645D4"/>
    <w:rsid w:val="009C28DE"/>
    <w:rsid w:val="009F26A0"/>
    <w:rsid w:val="009F2CE0"/>
    <w:rsid w:val="009F401C"/>
    <w:rsid w:val="00A55CE7"/>
    <w:rsid w:val="00A92DFA"/>
    <w:rsid w:val="00AA5382"/>
    <w:rsid w:val="00AD27CD"/>
    <w:rsid w:val="00B004CE"/>
    <w:rsid w:val="00B012EA"/>
    <w:rsid w:val="00B024B9"/>
    <w:rsid w:val="00B02AC2"/>
    <w:rsid w:val="00B20B35"/>
    <w:rsid w:val="00B2711D"/>
    <w:rsid w:val="00B576CC"/>
    <w:rsid w:val="00B6153B"/>
    <w:rsid w:val="00BA5B50"/>
    <w:rsid w:val="00BB06FB"/>
    <w:rsid w:val="00BC580F"/>
    <w:rsid w:val="00C02551"/>
    <w:rsid w:val="00C264BC"/>
    <w:rsid w:val="00C314EB"/>
    <w:rsid w:val="00C31757"/>
    <w:rsid w:val="00C9528F"/>
    <w:rsid w:val="00D55A45"/>
    <w:rsid w:val="00D7521D"/>
    <w:rsid w:val="00E80883"/>
    <w:rsid w:val="00E83C1C"/>
    <w:rsid w:val="00EB61B4"/>
    <w:rsid w:val="00EC47B8"/>
    <w:rsid w:val="00EC52C2"/>
    <w:rsid w:val="00EE2560"/>
    <w:rsid w:val="00EF555D"/>
    <w:rsid w:val="00EF6FC7"/>
    <w:rsid w:val="00EF7B3A"/>
    <w:rsid w:val="00F16904"/>
    <w:rsid w:val="00F4443F"/>
    <w:rsid w:val="00F64C12"/>
    <w:rsid w:val="00FB137D"/>
    <w:rsid w:val="00FB42A5"/>
    <w:rsid w:val="00FD1740"/>
    <w:rsid w:val="00FD4006"/>
    <w:rsid w:val="00FE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4B1E4"/>
  <w15:docId w15:val="{C95449FB-448E-43DA-A928-603323CE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A56AE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paragraph" w:styleId="Akapitzlist">
    <w:name w:val="List Paragraph"/>
    <w:basedOn w:val="Normalny"/>
    <w:pPr>
      <w:widowControl/>
      <w:suppressAutoHyphens w:val="0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Zwykytekst">
    <w:name w:val="Plain Text"/>
    <w:basedOn w:val="Normalny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495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495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uiPriority w:val="99"/>
    <w:unhideWhenUsed/>
    <w:rsid w:val="00B20B3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20B3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A56AE"/>
    <w:rPr>
      <w:rFonts w:asciiTheme="majorHAnsi" w:eastAsiaTheme="majorEastAsia" w:hAnsiTheme="majorHAnsi"/>
      <w:b/>
      <w:bCs/>
      <w:color w:val="2E74B5" w:themeColor="accent1" w:themeShade="BF"/>
      <w:sz w:val="28"/>
      <w:szCs w:val="25"/>
    </w:rPr>
  </w:style>
  <w:style w:type="paragraph" w:customStyle="1" w:styleId="Default">
    <w:name w:val="Default"/>
    <w:basedOn w:val="Normalny"/>
    <w:rsid w:val="005C62DF"/>
    <w:pPr>
      <w:widowControl/>
      <w:suppressAutoHyphens w:val="0"/>
      <w:autoSpaceDE w:val="0"/>
      <w:textAlignment w:val="auto"/>
    </w:pPr>
    <w:rPr>
      <w:rFonts w:eastAsiaTheme="minorHAnsi" w:cs="Times New Roman"/>
      <w:color w:val="000000"/>
      <w:kern w:val="0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5B5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D4006"/>
    <w:pPr>
      <w:widowControl/>
      <w:autoSpaceDN/>
      <w:textAlignment w:val="auto"/>
    </w:pPr>
    <w:rPr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40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400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4006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40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4006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8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1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3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.mijakoska@nist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allto:+48%20690-143-116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BE7D0-E4DD-46E6-80EA-6262F4A42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NIST</dc:creator>
  <cp:lastModifiedBy>Oskar Kowalczyk</cp:lastModifiedBy>
  <cp:revision>4</cp:revision>
  <cp:lastPrinted>2024-10-08T06:10:00Z</cp:lastPrinted>
  <dcterms:created xsi:type="dcterms:W3CDTF">2026-04-07T14:26:00Z</dcterms:created>
  <dcterms:modified xsi:type="dcterms:W3CDTF">2026-04-09T08:48:00Z</dcterms:modified>
</cp:coreProperties>
</file>